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657" w:rsidRPr="00725614" w:rsidRDefault="000E6657" w:rsidP="008873E1">
      <w:pPr>
        <w:pStyle w:val="ConsPlusNormal"/>
        <w:ind w:firstLine="5670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E34DC6">
        <w:rPr>
          <w:rFonts w:ascii="Times New Roman" w:hAnsi="Times New Roman" w:cs="Times New Roman"/>
          <w:color w:val="000000" w:themeColor="text1"/>
          <w:sz w:val="28"/>
          <w:szCs w:val="28"/>
        </w:rPr>
        <w:t>ТВЕРЖДЕНА</w:t>
      </w:r>
    </w:p>
    <w:p w:rsidR="000E6657" w:rsidRPr="00F75D7D" w:rsidRDefault="003243C9" w:rsidP="008873E1">
      <w:pPr>
        <w:pStyle w:val="ConsPlusNormal"/>
        <w:ind w:firstLine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E6657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6657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</w:p>
    <w:p w:rsidR="000E6657" w:rsidRPr="00F75D7D" w:rsidRDefault="000E6657" w:rsidP="008873E1">
      <w:pPr>
        <w:pStyle w:val="ConsPlusNormal"/>
        <w:ind w:firstLine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города Смоленска</w:t>
      </w:r>
    </w:p>
    <w:p w:rsidR="000E6657" w:rsidRPr="00F75D7D" w:rsidRDefault="00E34DC6" w:rsidP="008873E1">
      <w:pPr>
        <w:pStyle w:val="ConsPlusNormal"/>
        <w:ind w:firstLine="567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BD194D">
        <w:rPr>
          <w:rFonts w:ascii="Times New Roman" w:hAnsi="Times New Roman" w:cs="Times New Roman"/>
          <w:color w:val="000000" w:themeColor="text1"/>
          <w:sz w:val="28"/>
          <w:szCs w:val="28"/>
        </w:rPr>
        <w:t>___________№_______</w:t>
      </w:r>
    </w:p>
    <w:p w:rsidR="000E6657" w:rsidRPr="00F75D7D" w:rsidRDefault="000E6657" w:rsidP="00E34DC6">
      <w:pPr>
        <w:pStyle w:val="ConsPlusNormal"/>
        <w:ind w:firstLine="510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657" w:rsidRPr="00F75D7D" w:rsidRDefault="000E665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35"/>
      <w:bookmarkEnd w:id="0"/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</w:t>
      </w:r>
      <w:r w:rsidR="00185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АДРЕСНАЯ</w:t>
      </w: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</w:t>
      </w:r>
    </w:p>
    <w:p w:rsidR="00BD194D" w:rsidRPr="00F75D7D" w:rsidRDefault="001851CA" w:rsidP="00BD194D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переселению</w:t>
      </w:r>
      <w:r w:rsidR="00BD194D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 из </w:t>
      </w:r>
      <w:proofErr w:type="gramStart"/>
      <w:r w:rsidR="00BD194D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аварийного</w:t>
      </w:r>
      <w:proofErr w:type="gramEnd"/>
    </w:p>
    <w:p w:rsidR="00BD194D" w:rsidRPr="00F75D7D" w:rsidRDefault="00BD194D" w:rsidP="00BD194D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жилищного фонда</w:t>
      </w:r>
      <w:r w:rsidR="006202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51CA">
        <w:rPr>
          <w:rFonts w:ascii="Times New Roman" w:hAnsi="Times New Roman" w:cs="Times New Roman"/>
          <w:color w:val="000000" w:themeColor="text1"/>
          <w:sz w:val="28"/>
          <w:szCs w:val="28"/>
        </w:rPr>
        <w:t>на 2019-2025 годы</w:t>
      </w:r>
    </w:p>
    <w:p w:rsidR="000E6657" w:rsidRPr="00F75D7D" w:rsidRDefault="000E66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657" w:rsidRPr="00F75D7D" w:rsidRDefault="000E665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Паспорт</w:t>
      </w:r>
    </w:p>
    <w:p w:rsidR="000E6657" w:rsidRPr="00F75D7D" w:rsidRDefault="001851CA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адресной программы по переселению</w:t>
      </w:r>
      <w:r w:rsidR="000E6657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 из </w:t>
      </w:r>
      <w:proofErr w:type="gramStart"/>
      <w:r w:rsidR="000E6657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аварийного</w:t>
      </w:r>
      <w:proofErr w:type="gramEnd"/>
    </w:p>
    <w:p w:rsidR="000E6657" w:rsidRPr="00F75D7D" w:rsidRDefault="000E665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жилищного фонда</w:t>
      </w:r>
      <w:r w:rsidR="00185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2019-2025</w:t>
      </w:r>
    </w:p>
    <w:p w:rsidR="000E6657" w:rsidRPr="00F75D7D" w:rsidRDefault="000E66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5897"/>
      </w:tblGrid>
      <w:tr w:rsidR="00F75D7D" w:rsidRPr="00F75D7D" w:rsidTr="00DC10BC">
        <w:tc>
          <w:tcPr>
            <w:tcW w:w="3175" w:type="dxa"/>
          </w:tcPr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Администратор муниципальной программы</w:t>
            </w:r>
          </w:p>
        </w:tc>
        <w:tc>
          <w:tcPr>
            <w:tcW w:w="5897" w:type="dxa"/>
          </w:tcPr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жилищно-коммунального хозяйства Администрации города Смоленска</w:t>
            </w:r>
          </w:p>
        </w:tc>
      </w:tr>
      <w:tr w:rsidR="00F75D7D" w:rsidRPr="00F75D7D" w:rsidTr="00DC10BC">
        <w:tc>
          <w:tcPr>
            <w:tcW w:w="3175" w:type="dxa"/>
          </w:tcPr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Ответственные исполнители подпрограммы муниципальной программы</w:t>
            </w:r>
          </w:p>
        </w:tc>
        <w:tc>
          <w:tcPr>
            <w:tcW w:w="5897" w:type="dxa"/>
          </w:tcPr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имеется</w:t>
            </w:r>
          </w:p>
        </w:tc>
      </w:tr>
      <w:tr w:rsidR="00F75D7D" w:rsidRPr="00F75D7D" w:rsidTr="00DC10BC">
        <w:tc>
          <w:tcPr>
            <w:tcW w:w="3175" w:type="dxa"/>
          </w:tcPr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Исполнители основных мероприятий</w:t>
            </w:r>
          </w:p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897" w:type="dxa"/>
          </w:tcPr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жилищно-коммунального хозяйства Администрации города Смоленска;</w:t>
            </w:r>
          </w:p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имущественных, земельных и жилищных отношений Администрации города Смоленска</w:t>
            </w:r>
          </w:p>
        </w:tc>
      </w:tr>
      <w:tr w:rsidR="00F75D7D" w:rsidRPr="00F75D7D" w:rsidTr="00DC10BC">
        <w:tc>
          <w:tcPr>
            <w:tcW w:w="3175" w:type="dxa"/>
          </w:tcPr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5897" w:type="dxa"/>
          </w:tcPr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имеется</w:t>
            </w:r>
          </w:p>
        </w:tc>
      </w:tr>
      <w:tr w:rsidR="00F75D7D" w:rsidRPr="00F75D7D" w:rsidTr="00DC10BC">
        <w:tc>
          <w:tcPr>
            <w:tcW w:w="3175" w:type="dxa"/>
          </w:tcPr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5897" w:type="dxa"/>
          </w:tcPr>
          <w:p w:rsidR="000E6657" w:rsidRPr="003F7CA9" w:rsidRDefault="0078559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переселения граждан из аварийных жилых домов, а также сокращение непригодного для проживания граждан жилищного фонда города Смоленска</w:t>
            </w:r>
          </w:p>
        </w:tc>
      </w:tr>
      <w:tr w:rsidR="00F75D7D" w:rsidRPr="00F75D7D" w:rsidTr="00DC10BC">
        <w:tblPrEx>
          <w:tblBorders>
            <w:insideH w:val="nil"/>
          </w:tblBorders>
        </w:tblPrEx>
        <w:tc>
          <w:tcPr>
            <w:tcW w:w="3175" w:type="dxa"/>
            <w:tcBorders>
              <w:bottom w:val="nil"/>
            </w:tcBorders>
          </w:tcPr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реализации муниципальной программы</w:t>
            </w:r>
          </w:p>
        </w:tc>
        <w:tc>
          <w:tcPr>
            <w:tcW w:w="5897" w:type="dxa"/>
            <w:tcBorders>
              <w:bottom w:val="nil"/>
            </w:tcBorders>
            <w:shd w:val="clear" w:color="auto" w:fill="auto"/>
          </w:tcPr>
          <w:p w:rsidR="00785597" w:rsidRPr="006202FE" w:rsidRDefault="00785597" w:rsidP="0078559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2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расселенных жилых помещений:</w:t>
            </w:r>
          </w:p>
          <w:p w:rsidR="000E6657" w:rsidRDefault="00785597" w:rsidP="001851C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-количество жилых помещений, предоставляемых гражданам по договорам социального найма; </w:t>
            </w:r>
            <w:proofErr w:type="gramStart"/>
            <w:r w:rsidRPr="006202F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</w:r>
            <w:r w:rsidRPr="006202F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>-</w:t>
            </w:r>
            <w:proofErr w:type="gramEnd"/>
            <w:r w:rsidRPr="006202F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t xml:space="preserve">количество жилых помещений, </w:t>
            </w:r>
            <w:r w:rsidRPr="006202FE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</w:rPr>
              <w:lastRenderedPageBreak/>
              <w:t>предоставляемых гражданам по соглашению сторон.</w:t>
            </w:r>
            <w:r w:rsidRPr="006202F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</w:r>
            <w:r w:rsidR="001851CA">
              <w:rPr>
                <w:rFonts w:ascii="Times New Roman" w:hAnsi="Times New Roman" w:cs="Times New Roman"/>
                <w:sz w:val="28"/>
                <w:szCs w:val="28"/>
              </w:rPr>
              <w:t>Количество переселяемых граждан</w:t>
            </w:r>
            <w:r w:rsidR="00DC10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C10BC" w:rsidRPr="006202FE" w:rsidRDefault="00DC10BC" w:rsidP="001851C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Расселяемая площадь</w:t>
            </w:r>
          </w:p>
        </w:tc>
      </w:tr>
      <w:tr w:rsidR="00F75D7D" w:rsidRPr="00F75D7D" w:rsidTr="00DC10BC">
        <w:tc>
          <w:tcPr>
            <w:tcW w:w="3175" w:type="dxa"/>
          </w:tcPr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5897" w:type="dxa"/>
          </w:tcPr>
          <w:p w:rsidR="000E6657" w:rsidRPr="006202FE" w:rsidRDefault="00E34DC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2019 - 2025</w:t>
            </w:r>
            <w:r w:rsidR="000E6657" w:rsidRPr="006202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годы</w:t>
            </w:r>
          </w:p>
        </w:tc>
      </w:tr>
      <w:tr w:rsidR="00F75D7D" w:rsidRPr="00F75D7D" w:rsidTr="00DC10BC">
        <w:tblPrEx>
          <w:tblBorders>
            <w:insideH w:val="nil"/>
          </w:tblBorders>
        </w:tblPrEx>
        <w:tc>
          <w:tcPr>
            <w:tcW w:w="3175" w:type="dxa"/>
            <w:tcBorders>
              <w:bottom w:val="nil"/>
            </w:tcBorders>
          </w:tcPr>
          <w:p w:rsidR="000E6657" w:rsidRPr="003F7CA9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7C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и источники финансирования муниципальной программы (по годам реализации и в разрезе источников финансирования)</w:t>
            </w:r>
          </w:p>
        </w:tc>
        <w:tc>
          <w:tcPr>
            <w:tcW w:w="5897" w:type="dxa"/>
            <w:tcBorders>
              <w:bottom w:val="nil"/>
            </w:tcBorders>
          </w:tcPr>
          <w:p w:rsidR="00DC10BC" w:rsidRPr="00DC10BC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0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муниципальной программы на весь срок ее реализации составит </w:t>
            </w:r>
          </w:p>
          <w:p w:rsidR="00780596" w:rsidRDefault="00DC10BC" w:rsidP="0078059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0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640 464,866 </w:t>
            </w:r>
            <w:r w:rsidR="006202FE" w:rsidRPr="00DC10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числе:</w:t>
            </w:r>
            <w:r w:rsidR="007805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="006202FE" w:rsidRPr="00DC10BC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Фонда – </w:t>
            </w:r>
            <w:r w:rsidRPr="00DC10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621 250,749 </w:t>
            </w:r>
            <w:r w:rsidR="006202FE" w:rsidRPr="00DC10BC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6202FE" w:rsidRPr="00780596" w:rsidRDefault="006202FE" w:rsidP="0078059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C10BC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областного бюджета – </w:t>
            </w:r>
            <w:r w:rsidR="00DC10BC" w:rsidRPr="00DC10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19 194,904 </w:t>
            </w:r>
            <w:r w:rsidRPr="00DC10BC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  <w:r w:rsidR="00DC10B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C10BC">
              <w:rPr>
                <w:rFonts w:ascii="Times New Roman" w:hAnsi="Times New Roman" w:cs="Times New Roman"/>
                <w:sz w:val="28"/>
                <w:szCs w:val="28"/>
              </w:rPr>
              <w:t>- сред</w:t>
            </w:r>
            <w:r w:rsidR="00DC10BC" w:rsidRPr="00DC10BC">
              <w:rPr>
                <w:rFonts w:ascii="Times New Roman" w:hAnsi="Times New Roman" w:cs="Times New Roman"/>
                <w:sz w:val="28"/>
                <w:szCs w:val="28"/>
              </w:rPr>
              <w:t xml:space="preserve">ства бюджета города Смоленска –           </w:t>
            </w:r>
            <w:r w:rsidR="00DC10BC" w:rsidRPr="00DC10B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19 212,88 </w:t>
            </w:r>
            <w:r w:rsidRPr="00DC10BC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Из них по годам реализации:</w:t>
            </w:r>
          </w:p>
          <w:p w:rsidR="006202FE" w:rsidRPr="006202FE" w:rsidRDefault="00DC10BC" w:rsidP="007805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63 329,551</w:t>
            </w:r>
            <w:r w:rsidR="006202FE" w:rsidRPr="006202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  <w:r w:rsidR="006202FE" w:rsidRPr="006202FE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</w:t>
            </w:r>
            <w:r w:rsidR="00DC10BC">
              <w:rPr>
                <w:rFonts w:ascii="Times New Roman" w:hAnsi="Times New Roman" w:cs="Times New Roman"/>
                <w:sz w:val="28"/>
                <w:szCs w:val="28"/>
              </w:rPr>
              <w:t>Фонда – 61 429,493</w:t>
            </w: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</w:t>
            </w:r>
            <w:r w:rsidR="00DC10BC">
              <w:rPr>
                <w:rFonts w:ascii="Times New Roman" w:hAnsi="Times New Roman" w:cs="Times New Roman"/>
                <w:sz w:val="28"/>
                <w:szCs w:val="28"/>
              </w:rPr>
              <w:t>дства областного бюджета – 1 898,158</w:t>
            </w: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средства бюджета города Смоленска – 1,</w:t>
            </w:r>
            <w:r w:rsidR="00DC10BC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–52 299,870 тыс. руб.</w:t>
            </w: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средства Фонда – 50 730,874 тыс.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– 1 567,427 тыс.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средства бюджета города Смоленска – 1,569 тыс.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44 368,381 тыс. руб.</w:t>
            </w: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средства Фонда – 43 037,330 тыс.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– 1 329,721 тыс.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средства бюджета города Смоленска – 1,330 тыс.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–164 339,020 тыс. руб.</w:t>
            </w: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средства Фонда – 159 408,849 тыс.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– 4 925,240 тыс.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города Смоленска – 4,931 </w:t>
            </w:r>
            <w:r w:rsidRPr="006202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–271 730,060 тыс. руб.</w:t>
            </w: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средства Фонда – 263 578,158 тыс.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средства областного бюджета – 8 143,750 тыс.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средства бюджета города Смоленска – 8,152 тыс. руб.;</w:t>
            </w:r>
          </w:p>
          <w:p w:rsidR="006202FE" w:rsidRPr="006202FE" w:rsidRDefault="00DC10BC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44 397,985</w:t>
            </w:r>
            <w:r w:rsidR="006202FE" w:rsidRPr="006202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  <w:r w:rsidR="006202FE" w:rsidRPr="006202FE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6202FE" w:rsidRPr="006202FE" w:rsidRDefault="00DC10BC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Фонда – 43 066,045</w:t>
            </w:r>
            <w:r w:rsidR="006202FE" w:rsidRPr="006202F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202FE" w:rsidRPr="006202FE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>- сре</w:t>
            </w:r>
            <w:r w:rsidR="00DC10BC">
              <w:rPr>
                <w:rFonts w:ascii="Times New Roman" w:hAnsi="Times New Roman" w:cs="Times New Roman"/>
                <w:sz w:val="28"/>
                <w:szCs w:val="28"/>
              </w:rPr>
              <w:t>дства областного бюджета – 1 330,608</w:t>
            </w: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875E9E" w:rsidRPr="003672C3" w:rsidRDefault="006202FE" w:rsidP="007805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</w:t>
            </w:r>
            <w:r w:rsidR="00DC10BC">
              <w:rPr>
                <w:rFonts w:ascii="Times New Roman" w:hAnsi="Times New Roman" w:cs="Times New Roman"/>
                <w:sz w:val="28"/>
                <w:szCs w:val="28"/>
              </w:rPr>
              <w:t>бюджета города Смоленска – 1,332</w:t>
            </w:r>
            <w:r w:rsidRPr="006202F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F75D7D" w:rsidRPr="00F75D7D" w:rsidTr="00DC10BC">
        <w:tc>
          <w:tcPr>
            <w:tcW w:w="3175" w:type="dxa"/>
          </w:tcPr>
          <w:p w:rsidR="000E6657" w:rsidRPr="00F75D7D" w:rsidRDefault="000E665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5D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897" w:type="dxa"/>
          </w:tcPr>
          <w:p w:rsidR="000E6657" w:rsidRPr="00F75D7D" w:rsidRDefault="000E6657" w:rsidP="001851C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5D7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населения жилыми помещениями, отвечающими санита</w:t>
            </w:r>
            <w:r w:rsidR="001851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рным и техническим требованиям</w:t>
            </w:r>
          </w:p>
        </w:tc>
      </w:tr>
    </w:tbl>
    <w:p w:rsidR="000E6657" w:rsidRPr="00F75D7D" w:rsidRDefault="000E66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657" w:rsidRPr="00F75D7D" w:rsidRDefault="000E665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1. Общая характеристика социально-экономической сферы</w:t>
      </w:r>
    </w:p>
    <w:p w:rsidR="000E6657" w:rsidRPr="00F75D7D" w:rsidRDefault="000E665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муниципальной программы</w:t>
      </w:r>
    </w:p>
    <w:p w:rsidR="000E6657" w:rsidRPr="00F75D7D" w:rsidRDefault="000E66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02FE" w:rsidRPr="00833879" w:rsidRDefault="006202FE" w:rsidP="006202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F6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</w:t>
      </w:r>
      <w:r w:rsidR="001851CA" w:rsidRPr="0017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адресная</w:t>
      </w:r>
      <w:r w:rsidRPr="0017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</w:t>
      </w:r>
      <w:r w:rsidR="005D5919" w:rsidRPr="0017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6F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переселению граждан из аварийного жилищного фонда на 2019-2025 годы</w:t>
      </w:r>
      <w:r w:rsidR="001851CA" w:rsidRPr="0017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Программа) </w:t>
      </w:r>
      <w:r w:rsidRPr="00176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в рамках реализации Федерального закона от</w:t>
      </w:r>
      <w:r w:rsidRPr="00833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 июля 2007 года № 185-ФЗ «О Фонде содействия реформированию жилищно-коммунального хозяйства» для предоставления финансовой поддержки Смоленской области, выполнившей установленные указанным Федеральным законом условия предоставления финансовой поддержки за счет средств государственной корпорации – Фонда содействия реформированию жилищно-коммунального хозяйства (далее – Фонд).</w:t>
      </w:r>
      <w:proofErr w:type="gramEnd"/>
    </w:p>
    <w:p w:rsidR="006202FE" w:rsidRDefault="000E6657" w:rsidP="005D591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Улучшение жилищных условий и повышение качества услуг жилищно-коммунального хозяйства - важные факторы, определяющие уровень жизни населения. Особо актуальны и первостепенны проблемы переселения граждан, проживающих в аварийном жилищном фонде города Смоленска.</w:t>
      </w:r>
    </w:p>
    <w:p w:rsidR="006202FE" w:rsidRDefault="000E6657" w:rsidP="005D591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Непригодный для проживания и подлежащий сносу аварийный жилищный фонд города Смоленска создает угрозу безопасного и благоприятного проживания граждан, а также ухудшает внешний облик его территории.</w:t>
      </w:r>
    </w:p>
    <w:p w:rsidR="006202FE" w:rsidRDefault="000E6657" w:rsidP="005D591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Проблема аварийного жилищного фонда города Смоленска </w:t>
      </w:r>
      <w:r w:rsidR="006202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требует </w:t>
      </w: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значительных </w:t>
      </w:r>
      <w:r w:rsidRPr="00176F65">
        <w:rPr>
          <w:rFonts w:ascii="Times New Roman" w:hAnsi="Times New Roman" w:cs="Times New Roman"/>
          <w:color w:val="000000" w:themeColor="text1"/>
          <w:sz w:val="28"/>
          <w:szCs w:val="28"/>
        </w:rPr>
        <w:t>расходов финансовых ресурсов и не может быть решена в пределах одного финансового года.</w:t>
      </w:r>
    </w:p>
    <w:p w:rsidR="006202FE" w:rsidRDefault="000E6657" w:rsidP="005D591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Аварийный жилищный фонд сдерживает развитие городской инфраструктуры, понижает инвестиционную привлекательность. Проживающие в ветхих и аварийных домах граждане в основном не в состоянии самостоятельно приобрести или </w:t>
      </w: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получить на условиях найма жилье удовлетворительного качества.</w:t>
      </w:r>
    </w:p>
    <w:p w:rsidR="005D5919" w:rsidRDefault="000E6657" w:rsidP="005D591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Переселение граждан из аварийного жилищного фонда в рамках реализации муниципальной программы планируется производить за счет средств</w:t>
      </w:r>
      <w:r w:rsidR="007256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Фонда, областного</w:t>
      </w: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</w:t>
      </w:r>
      <w:r w:rsidR="007256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бюджета </w:t>
      </w: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города Смоленска в соответствии со </w:t>
      </w:r>
      <w:hyperlink r:id="rId7" w:history="1">
        <w:r w:rsidRPr="00F75D7D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 32</w:t>
        </w:r>
      </w:hyperlink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history="1">
        <w:r w:rsidRPr="00F75D7D">
          <w:rPr>
            <w:rFonts w:ascii="Times New Roman" w:hAnsi="Times New Roman" w:cs="Times New Roman"/>
            <w:color w:val="000000" w:themeColor="text1"/>
            <w:sz w:val="28"/>
            <w:szCs w:val="28"/>
          </w:rPr>
          <w:t>86</w:t>
        </w:r>
      </w:hyperlink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A0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0C1A" w:rsidRPr="007A02F1">
        <w:rPr>
          <w:rFonts w:ascii="Times New Roman" w:hAnsi="Times New Roman" w:cs="Times New Roman"/>
          <w:sz w:val="28"/>
          <w:szCs w:val="28"/>
        </w:rPr>
        <w:t>88,</w:t>
      </w:r>
      <w:r w:rsidRPr="007A02F1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7A02F1">
          <w:rPr>
            <w:rFonts w:ascii="Times New Roman" w:hAnsi="Times New Roman" w:cs="Times New Roman"/>
            <w:sz w:val="28"/>
            <w:szCs w:val="28"/>
          </w:rPr>
          <w:t>89</w:t>
        </w:r>
      </w:hyperlink>
      <w:r w:rsidRPr="007A02F1">
        <w:rPr>
          <w:rFonts w:ascii="Times New Roman" w:hAnsi="Times New Roman" w:cs="Times New Roman"/>
          <w:sz w:val="28"/>
          <w:szCs w:val="28"/>
        </w:rPr>
        <w:t xml:space="preserve"> </w:t>
      </w: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Жилищно</w:t>
      </w:r>
      <w:r w:rsidR="005D5919">
        <w:rPr>
          <w:rFonts w:ascii="Times New Roman" w:hAnsi="Times New Roman" w:cs="Times New Roman"/>
          <w:color w:val="000000" w:themeColor="text1"/>
          <w:sz w:val="28"/>
          <w:szCs w:val="28"/>
        </w:rPr>
        <w:t>го кодекса Российской Федерации:</w:t>
      </w:r>
    </w:p>
    <w:p w:rsidR="005D5919" w:rsidRPr="005D5919" w:rsidRDefault="005D5919" w:rsidP="005D59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- </w:t>
      </w:r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граждане, являющиеся собственниками жилых помещений в многоквартирных домах, признанных аварийными и подлежащими сносу,  в соответствии со статьей 32 Жилищного кодекса Российской Федерации имеют право на возмещение за изымаемые у них жилые помещения либо по соглашению им может быть предоставлено взамен изымаемого жилого помещения другое жилое помещение с зачетом его стоимости, в случае приятия собственниками решения, уплата части средств приобретаемых помещений</w:t>
      </w:r>
      <w:proofErr w:type="gramEnd"/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может быть </w:t>
      </w:r>
      <w:proofErr w:type="gramStart"/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осуществлена</w:t>
      </w:r>
      <w:proofErr w:type="gramEnd"/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за счет собственных средств, либо, в случае их признания нуждающимися в жилых помещениях, им может быть предоставлено жилое помещение по договору социального найма с учетом нормы предоставления. Способ отселения определяется собственником аварийного жилого помещения;</w:t>
      </w:r>
    </w:p>
    <w:p w:rsidR="005D5919" w:rsidRPr="005D5919" w:rsidRDefault="005D5919" w:rsidP="005D59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- </w:t>
      </w:r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граждане, занимающие жилые помещения по договору социального найма, выселяемые в порядке, предусмотренном статьей 86, частями 2 и 3 статьи 88 Жилищного кодекса Российской Федерации, имеют право на предоставление им другого благоустроенного жилого помещения по договору социального найма, равнозначного по общей </w:t>
      </w:r>
      <w:proofErr w:type="gramStart"/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площади</w:t>
      </w:r>
      <w:proofErr w:type="gramEnd"/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ранее занимаемому жилому помещению.</w:t>
      </w:r>
    </w:p>
    <w:p w:rsidR="005D5919" w:rsidRPr="005D5919" w:rsidRDefault="005D5919" w:rsidP="005D5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proofErr w:type="gramStart"/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Гражданам, занимающим по договору социального найма жилые помещения муниципального жилищного фонда, которые признаны аварийными и подлежащими сносу или реконструкции, и состоящим на учете в качестве нуждающихся в жилых помещениях, предоставляемых по договору социального найма, жилое помещение муниципального жилищного фонда предоставляется по договору социального найма по норме предоставления, установленной органами местного самоуправления.</w:t>
      </w:r>
      <w:proofErr w:type="gramEnd"/>
    </w:p>
    <w:p w:rsidR="005D5919" w:rsidRPr="005D5919" w:rsidRDefault="005D5919" w:rsidP="005D5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Переселение граждан из аварийного жилищного фонда осуществляется следующими способами:</w:t>
      </w:r>
    </w:p>
    <w:p w:rsidR="005D5919" w:rsidRPr="005D5919" w:rsidRDefault="005D5919" w:rsidP="005D5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1. П</w:t>
      </w:r>
      <w:r w:rsidRPr="005D591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риобретение жилых помещений, в том числе:</w:t>
      </w:r>
    </w:p>
    <w:p w:rsidR="005D5919" w:rsidRPr="005D5919" w:rsidRDefault="005D5919" w:rsidP="005D5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5D591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в многоквартирных домах;</w:t>
      </w:r>
    </w:p>
    <w:p w:rsidR="005D5919" w:rsidRPr="005D5919" w:rsidRDefault="005D5919" w:rsidP="005D5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proofErr w:type="gramStart"/>
      <w:r w:rsidRPr="005D591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в многоквартирных домах у застройщика (в том числе в многоквартирных домах, строительство которых не завершено, включая строящиеся (создаваемые) многоквартирные дома с привлечением денежных средств граждан и (или) юридических лиц), или в домах, указанных в пункте 2 части 2 статьи 49 Градостроительного кодекса Российской Федерации,</w:t>
      </w:r>
      <w:r w:rsidRPr="005D5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условии наличия положительного заключения государственной экспертизы </w:t>
      </w:r>
      <w:r w:rsidRPr="005D5919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проекта дома</w:t>
      </w:r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;</w:t>
      </w:r>
      <w:proofErr w:type="gramEnd"/>
    </w:p>
    <w:p w:rsidR="005D5919" w:rsidRPr="005D5919" w:rsidRDefault="005D5919" w:rsidP="005D5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2. С</w:t>
      </w:r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троительство многоквартирных домов,</w:t>
      </w:r>
      <w:r w:rsidRPr="005D591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указанных в пункте 2 части 2 статьи 49 Градостроительного кодекса Российской Федерации</w:t>
      </w:r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;</w:t>
      </w:r>
    </w:p>
    <w:p w:rsidR="005D5919" w:rsidRPr="005D5919" w:rsidRDefault="005D5919" w:rsidP="005D5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3. В</w:t>
      </w:r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ыплата лицам, в чьей собственности находятся жилые помещения, входящие в аварийный жилищный фонд, возмещения за изымаемые помещения в соответствии со статьей 32 Жилищного кодекса Российской Федерации.</w:t>
      </w:r>
    </w:p>
    <w:p w:rsidR="005D5919" w:rsidRDefault="005D5919" w:rsidP="005D5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Жилые помещения, созданные либо приобретенные за счет средств, предусмотренных настоящей Программой, оформляются в муниципальную собственность в целях дальнейшего предоставления переселяемым гражданам в соответствии с жилищным законодательством на условиях социального найма либо в порядке, предусмотренном статьей 32 Жилищного кодекса Российской Федерации.</w:t>
      </w:r>
    </w:p>
    <w:p w:rsidR="005D5919" w:rsidRPr="005D5919" w:rsidRDefault="005D5919" w:rsidP="005D5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5D5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Характеристики строящихся и приобретаемых жилых помещений, которые будут предоставлены гражданам в рамках реализации </w:t>
      </w:r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Программы, должны соответствовать</w:t>
      </w:r>
      <w:r w:rsidRPr="005D5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перечню, приведенному</w:t>
      </w:r>
      <w:r w:rsidRPr="005D5919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в таблице 1.</w:t>
      </w:r>
    </w:p>
    <w:p w:rsidR="005D5919" w:rsidRPr="005D5919" w:rsidRDefault="005D5919" w:rsidP="005D5919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91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7371"/>
      </w:tblGrid>
      <w:tr w:rsidR="005D5919" w:rsidRPr="005D5919" w:rsidTr="005D5919">
        <w:trPr>
          <w:trHeight w:val="1303"/>
        </w:trPr>
        <w:tc>
          <w:tcPr>
            <w:tcW w:w="10314" w:type="dxa"/>
            <w:gridSpan w:val="3"/>
          </w:tcPr>
          <w:p w:rsidR="005D5919" w:rsidRPr="005D5919" w:rsidRDefault="005D5919" w:rsidP="005D5919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Рекомендуемый перечень характеристик проектируемых (строящихся) и приобретаемых жилых помещений, которые будут предоставлены гражданам в рамках реализации региональной адресной программы по переселению граждан из аварийного жилищного фонда</w:t>
            </w:r>
          </w:p>
        </w:tc>
      </w:tr>
      <w:tr w:rsidR="005D5919" w:rsidRPr="005D5919" w:rsidTr="005D5919">
        <w:tc>
          <w:tcPr>
            <w:tcW w:w="534" w:type="dxa"/>
          </w:tcPr>
          <w:p w:rsidR="005D5919" w:rsidRPr="005D5919" w:rsidRDefault="005D5919" w:rsidP="005D59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409" w:type="dxa"/>
          </w:tcPr>
          <w:p w:rsidR="005D5919" w:rsidRPr="005D5919" w:rsidRDefault="005D5919" w:rsidP="005D591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рекомендуемой характеристики</w:t>
            </w:r>
          </w:p>
        </w:tc>
        <w:tc>
          <w:tcPr>
            <w:tcW w:w="7371" w:type="dxa"/>
          </w:tcPr>
          <w:p w:rsidR="005D5919" w:rsidRPr="005D5919" w:rsidRDefault="005D5919" w:rsidP="005D5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рекомендуемой характеристики</w:t>
            </w:r>
          </w:p>
        </w:tc>
      </w:tr>
      <w:tr w:rsidR="005D5919" w:rsidRPr="005D5919" w:rsidTr="005D5919">
        <w:tc>
          <w:tcPr>
            <w:tcW w:w="534" w:type="dxa"/>
          </w:tcPr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409" w:type="dxa"/>
          </w:tcPr>
          <w:p w:rsidR="005D5919" w:rsidRPr="005D5919" w:rsidRDefault="005D5919" w:rsidP="005D5919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Проектная документация на дом</w:t>
            </w:r>
          </w:p>
        </w:tc>
        <w:tc>
          <w:tcPr>
            <w:tcW w:w="7371" w:type="dxa"/>
          </w:tcPr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проектной документации проектные значения параметров и другие проектные характеристики жилья, а также проектируемые мероприятия по обеспечению его безопасности рекомендуется устанавливать таким образом, чтобы в процессе его строительства и эксплуатации оно было безопасным для жизни и здоровья граждан (включая инвалидов и другие группы населения с ограниченными возможностями передвижения), имущества физических и юридических лиц, государственного или муниципального имущества, окружающей среды.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Проектную документацию рекомендуется разрабатывать в соответствии с требованиями: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Федерального закона от 22 июля 2008 года № 123-ФЗ «Технический регламент о требованиях пожарной безопасности»;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Федерального закона от 30 декабря 2009 года № 384- ФЗ «Технический регламент о безопасности зданий и сооружений»;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постановления Правительства Российской Федерации от 16 февраля 2008 года № 87 «О составе разделов проектной документации и требованиях к их содержанию»;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СП 42.13330.2016 «Градостроительство. Планировка и застройка городских и сельских поселений», утвержденным приказом Минстроя России от 30 декабря 2016 года № 1034/</w:t>
            </w:r>
            <w:proofErr w:type="spellStart"/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СП 54.13330.2016 «Здания жилые многоквартирные», утвержденным приказом Минстроя России от 03 декабря </w:t>
            </w: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2016 года № 883/</w:t>
            </w:r>
            <w:proofErr w:type="spellStart"/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СП 59.13330.2016 «Доступность зданий и сооружений для маломобильных групп населения», утвержденным приказом Минстроя России от 14 ноября 2016 года № 798/</w:t>
            </w:r>
            <w:proofErr w:type="spellStart"/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СП 14.13330.2014 «Строительство в сейсмических районах», утвержденным приказом Минстроя России от 23 ноября 2015 года № 844/</w:t>
            </w:r>
            <w:proofErr w:type="spellStart"/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СП 22.13330.2016 «Основания зданий и сооружений», утвержденным приказом Минстроя России от 16 декабря 2016 года № 970/</w:t>
            </w:r>
            <w:proofErr w:type="spellStart"/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СП 2.13130.2012 «Системы противопожарной защиты. Обеспечение огнестойкости объектов защиты», утвержденным приказом МЧС России от 21 ноября 2012 года № 693;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СП 4.13130.2013 «Системы противопожарной защиты. Ограничение распространения пожара на объектах защиты. Требования к объемно - планировочным и конструктивным решениям», утвержденным приказом МЧС России от 24 апреля 2013 года № 288;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СП 255.1325800 «Здания и сооружения. Правила эксплуатации. Общие положения», утвержденным приказом Минстроя России от 24 августа 2016 года № 590/пр. Оформление проектной документации рекомендуется осуществлять в соответствии с ГОСТ </w:t>
            </w: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21.1101-2013 «Основные требования к проектной и рабочей документации», утвержденным Приказом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Росстандарта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11 июня 2013 года № 156-ст. Планируемые к строительству (строящиеся) многоквартирные дома, а также подлежащие приобретению жилые помещения должны соответствовать положениям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эпидемиологических правил и нормативов СанПиН 2.1.2.2645-10 «Санитарно-эпидемиологические требования к условиям проживания в жилых зданиях и помещениях», утвержденных постановлением Главного государственного санитарного врача Российской Федерации от 10 июня 2010 года № 64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 изменениями и дополнениями).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отношении проектной документации на строительство многоквартирного дома, построенного многоквартирного дома, в котором приобретаются жилые помещения, рекомендуется обеспечить наличие положительного заключения проведенной в соответствии с требованиями </w:t>
            </w: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градостроительного законодательства экспертизы</w:t>
            </w:r>
          </w:p>
        </w:tc>
      </w:tr>
      <w:tr w:rsidR="005D5919" w:rsidRPr="005D5919" w:rsidTr="005D5919">
        <w:tc>
          <w:tcPr>
            <w:tcW w:w="534" w:type="dxa"/>
          </w:tcPr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2409" w:type="dxa"/>
          </w:tcPr>
          <w:p w:rsidR="005D5919" w:rsidRPr="005D5919" w:rsidRDefault="005D5919" w:rsidP="005D5919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Конструктивное, инженерное и технологическое оснащение строящегося многоквартирного дама, введенного в эксплуатацию многоквартирного дома, в котором приобретается готовое жилье</w:t>
            </w:r>
          </w:p>
        </w:tc>
        <w:tc>
          <w:tcPr>
            <w:tcW w:w="7371" w:type="dxa"/>
          </w:tcPr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строящихся домах рекомендовано обеспечить наличие: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несущие строительные конструкции рекомендуется выполнять из следующих материалов: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а) стены из каменных конструкций (кирпич, блоки), крупных железобетонных блоков, железобетонных панелей, монолитного железобетонного каркаса с заполнением;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б) перекрытия из сборных и монолитных железобетонных конструкций;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в) фундаменты из сборных и монолитных железобетонных и каменных конструкций. Не рекомендуется строительство домов и приобретение жилья в домах, выполненных из легких стальных тонкостенных конструкций (ЛСТК), </w:t>
            </w:r>
            <w:proofErr w:type="spellStart"/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SIP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панелей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металлических сэндвич панелей.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подключение к централизованным сетям инженерно-технического обеспечения по выданным соответствующими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ресурсоснабжающими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иными организациями техническим условиям;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внутриквартирный санитарный узел (раздельный или совмещенный), включающий ванну, унитаз, раковину.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–внутридомовые инженерные системы, включая системы: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электроснабжения (с силовым и иным электрооборудованием в соответствии с проектной документацией);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холодного водоснабжения;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водоотведения (канализации);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газоснабжения (при наличии в соответствии с проектной документацией), с устройством сигнализаторов загазованности, сблокированных с быстродействующим запорным клапаном, установленным первым по ходу газа на внутреннем газопроводе жилого здания с возможностью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аварийно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диспетчерского обслуживания, а также с установкой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легкосбрасываемых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оконных блоков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соответствии с проектной документацией);</w:t>
            </w:r>
          </w:p>
          <w:p w:rsidR="00176F65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д) отопления (при отсутствии централизованного отопления и наличии газа рекомендуется установка коллективных или индивидуальных газовых котлов);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е) горячего водоснабжения;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ж) противопожарной безопасности (в соответствии с проектной документацией);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з)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мусороудаления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 наличии в соответствии с проектной документацией);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– в случае экономической целесообразности рекомендуется использовать локальные системы энергоснабжения;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–принятые в эксплуатацию и зарегистрированные в установленном порядке лифты (при наличии в соответствии с проектной документацией). Лифты рекомендуется оснащать: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кабиной, предназначенной для пользования инвалидом на кресле-коляске с сопровождающим лицом;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оборудованием для связи с диспетчером;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аварийным освещением кабины лифта;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 светодиодным освещением кабины лифта в антивандальном исполнении;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д) панелью управления кабиной лифта в антивандальном исполнении.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внесенные в Государственный реестр средства измерений, поверенных предприятиям</w:t>
            </w: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и-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изготовителями, принятых в эксплуатацию соответствующими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ресурсоснабжающими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организациями и соответствующих установленным требованиям к классам точности общедомовых (коллективных) приборов учета электрической, тепловой энергии, холодной воды, горячей воды (при централизованном теплоснабжении в установленных случаях);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 оконные блоки со стеклопакетом класса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классом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дома;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 освещение этажных лестничных площадок дома с использованием светильников в антивандальном исполнении со светодиодным источником света, датчиков движения и освещенности;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входах в подъезды дома освещение с использованием светильников в антивандальном исполнении со светодиодным источником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света и датчиков освещенности, козырьки над входной дверью и утепленные дверные блоки с ручками и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автодоводчиком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во входах в подвал (техническое подполье) дома металлические дверные блоки с замком, ручками и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автодоводчиком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отмостку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армированного бетона, асфальта, устроенную по всему</w:t>
            </w:r>
            <w:r w:rsidR="007A02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периметру дома и обеспечивающую отвод воды от фундаментов;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организованный водосток;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– благоустройство придомовой территории, в том числе наличие твердого покрытия, озеленения и малых архитектурных форм, площадок общего пользования различного назначения, в том числе детской игровой площадки с игровым комплексом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соответствии с проектной документацией)</w:t>
            </w:r>
          </w:p>
        </w:tc>
      </w:tr>
      <w:tr w:rsidR="005D5919" w:rsidRPr="005D5919" w:rsidTr="005D5919">
        <w:tc>
          <w:tcPr>
            <w:tcW w:w="534" w:type="dxa"/>
          </w:tcPr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2409" w:type="dxa"/>
          </w:tcPr>
          <w:p w:rsidR="005D5919" w:rsidRPr="005D5919" w:rsidRDefault="005D5919" w:rsidP="005D5919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Функциональное оснащение и отделка помещений</w:t>
            </w:r>
          </w:p>
        </w:tc>
        <w:tc>
          <w:tcPr>
            <w:tcW w:w="7371" w:type="dxa"/>
          </w:tcPr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целей переселения граждан из аварийного жилищного фонда рекомендуется использовать построенные и приобретенные жилые помещения, расположенные на любых этажах дома, </w:t>
            </w: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кроме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подвального, цокольного, технического, мансардного и: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оборудованные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подключенными к соответствующим внутридомовым инженерным системам внутриквартирными инженерными сетями в составе (не менее):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электроснабжения с электрическим щитком с устройствами защитного отключения;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холодного водоснабжения;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горячего водоснабжения (</w:t>
            </w: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централизованной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автономной);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водоотведения (канализации);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д) отопления (централизованного или автономного); е) вентиляции;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газоснабжения (при наличии в соответствии с проектной документацией), с устройством сигнализаторов загазованности, сблокированных с быстродействующим запорным клапаном, установленным первым по ходу газа на внутреннем газопроводе жилого здания с возможностью аварийн</w:t>
            </w: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диспетчерского обслуживания, а также с установкой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легкосбрасываемых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оконных блоков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соответствии с проектной документацией);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з) внесенными в Государственный реестр средств измерений, поверенными предприятиями-изготовителями, принятыми в эксплуатацию соответствующими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ресурсоснабжающими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организациями и соответствующими установленным требованиям к классам точности индивидуальными приборами учета электрической энергии, холодной воды, горячей воды, природного газа (в установленных случаях) (в соответствии с проектной документацией); </w:t>
            </w:r>
            <w:proofErr w:type="gramEnd"/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имеющие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чистовую отделку «под ключ», в том числе: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входную утепленную дверь с замком, ручками и дверным глазком;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б) межкомнатные двери с наличниками и ручками;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оконные блоки со стеклопакетом класса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классом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дома;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вентиляционные решетки;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д) подвесные крюки для потолочных осветительных приборов во всех помещениях квартиры;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е) </w:t>
            </w: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установленные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подключенные к соответствующим внутриквартирным инженерным сетям: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звонковую сигнализацию (в соответствии с проектной документацией);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мойку со смесителем и сифоном;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умывальник со смесителем и сифоном;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унитаз с сиденьем и сливным бачком;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ванну с заземлением, со смесителем и сифоном;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одно-, </w:t>
            </w: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двухклавишные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электровыключатели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электророзетки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выпуски электропроводки и патроны во всех помещениях квартиры;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газовую или электрическую плиту (в соответствии с проектным решением);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радиаторы отопления с терморегуляторами (при технологической возможности в соответствии с проектной документацией), а при автономном отоплении и горячем водоснабжении также двухконтурный котел;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напольные покрытия из керамической плитки в помещениях ванной комнаты, туалета (совмещенного санузла), кладовых, на балконе (лоджии), в остальных помещениях квартиры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из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ламината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класса износостойкости 22 и выше или линолеума на вспененной основе;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отделку стен водоэмульсионной или иной аналогичной краской в помещениях ванной комнаты, туалета (совмещенного санузла), кладовых, кухни (за исключением части стены (стен) в кухне, примыкающей (их) к рабочей поверхности, и части стены (стен) в ванной комнате, примыкающей (их) к ванне и умывальнику, отделка которых производится керамической плиткой);</w:t>
            </w:r>
            <w:proofErr w:type="gramEnd"/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обоями в остальных помещениях;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д) отделку потолков во всех помещениях квартиры водоэмульсионной или иной аналогичной краской, либо конструкцией из сварной виниловой пленки (ПВХ) или бесшовного тканевого полотна, закрепленных на </w:t>
            </w: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металлическом или пластиковом профиле под перекрытием (натяжные потолки).</w:t>
            </w:r>
          </w:p>
        </w:tc>
      </w:tr>
      <w:tr w:rsidR="005D5919" w:rsidRPr="005D5919" w:rsidTr="005D5919">
        <w:trPr>
          <w:trHeight w:val="5808"/>
        </w:trPr>
        <w:tc>
          <w:tcPr>
            <w:tcW w:w="534" w:type="dxa"/>
          </w:tcPr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2409" w:type="dxa"/>
          </w:tcPr>
          <w:p w:rsidR="005D5919" w:rsidRPr="005D5919" w:rsidRDefault="005D5919" w:rsidP="005D5919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Материалы и оборудование</w:t>
            </w:r>
          </w:p>
        </w:tc>
        <w:tc>
          <w:tcPr>
            <w:tcW w:w="7371" w:type="dxa"/>
          </w:tcPr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Проектом на строительство многоквартирного дома рекомендуется предусмотреть применение современных сертифицированных строительных и отделочных материалов, технологического и инженерного оборудования. Строительство рекомендуется осуществлять с применением материалов и оборудования, обеспечивающих соответствие жилища требованиям проектной документации. </w:t>
            </w: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 и применяемые строительные материалы в процессе строительства дома, жилые помещения в котором приобретаются в соответствии с муниципальным контрактом в целях переселения граждан из аварийного жилищного фонда, а также результаты таких работ рекомендуется выполнять в соответствии с требованиями технических регламентов, требованиями энергетической эффективности и требованиями оснащенности объекта капитального строительства приборами учета используемых энергетических ресурсов</w:t>
            </w:r>
            <w:proofErr w:type="gramEnd"/>
          </w:p>
        </w:tc>
      </w:tr>
      <w:tr w:rsidR="005D5919" w:rsidRPr="005D5919" w:rsidTr="005D5919">
        <w:tc>
          <w:tcPr>
            <w:tcW w:w="534" w:type="dxa"/>
          </w:tcPr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409" w:type="dxa"/>
          </w:tcPr>
          <w:p w:rsidR="005D5919" w:rsidRPr="005D5919" w:rsidRDefault="005D5919" w:rsidP="005D5919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Энергоэффектив-ность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дома</w:t>
            </w:r>
          </w:p>
        </w:tc>
        <w:tc>
          <w:tcPr>
            <w:tcW w:w="7371" w:type="dxa"/>
          </w:tcPr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Рекомендуется предусматривать класс энергетической эффективности дома не ниже «В» согласно Правилам определения класса энергетической эффективности, утвержденных приказом Министерства строительства и жилищно-коммунального хозяйства от 06 июня 2016 года № 399/пр. Рекомендуется предусматривать следующие мероприятия, направленные на повышение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дома: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предъявлять к оконным блокам в квартирах и в помещениях общего пользования дополнительные требования указанные выше;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производить установку в помещениях общего пользования, лестничных клетках, перед входом в подъезды светодиодных светильников с датчиками движения и освещенности;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проводить освещение придомовой территории с использованием светодиодных светильников и датчиков освещенности;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выполнять теплоизоляцию подвального (цокольного) и чердачного перекрытий (в соответствии с проектной документацией);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проводить установку приборов учета горячего и холодного водоснабжения, электроэнергии, газа и другие, </w:t>
            </w: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предусмотренные в проектной документации;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выполнять установку радиаторов отопления с терморегуляторами (при технологической возможности в соответствии с проектной документацией);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проводить устройство входных дверей в подъезды дома с утеплением и оборудованием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автодоводчиками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устраивать входные тамбуры в подъезды дома с утеплением стен, устанавливать утепленные двери тамбура (входную и проходную) с </w:t>
            </w:r>
            <w:proofErr w:type="spell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автодоводчиками</w:t>
            </w:r>
            <w:proofErr w:type="spell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Рекомендуется обеспечить наличие на фасаде дома указателя класса энергетической эффективности дома в соответствии с разделом III Правил определения классов энергетической эффективности многоквартирных домов, утвержденных приказом Министерства строительства и жилищн</w:t>
            </w: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коммунального хозяйства Российской Федерации                 от 6 июня 2016 года № 399/пр.</w:t>
            </w:r>
          </w:p>
        </w:tc>
      </w:tr>
      <w:tr w:rsidR="005D5919" w:rsidRPr="005D5919" w:rsidTr="005D5919">
        <w:tc>
          <w:tcPr>
            <w:tcW w:w="534" w:type="dxa"/>
          </w:tcPr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2409" w:type="dxa"/>
          </w:tcPr>
          <w:p w:rsidR="005D5919" w:rsidRPr="005D5919" w:rsidRDefault="005D5919" w:rsidP="005D5919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Эксплуатационная документация дома</w:t>
            </w:r>
          </w:p>
        </w:tc>
        <w:tc>
          <w:tcPr>
            <w:tcW w:w="7371" w:type="dxa"/>
          </w:tcPr>
          <w:p w:rsidR="005D5919" w:rsidRPr="005D5919" w:rsidRDefault="005D5919" w:rsidP="005D5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паспортов и инструкций по эксплуатации предприятий изготовителей на механическое, электрическое, санитарно-техническое и иное, включая лифтовое, оборудование, приборы учета использования энергетических ресурсов (общедомовые (коллективные) и индивидуальные) и узлы управления подачей энергетических ресурсов и т.д., а также соответствующих документов (копий документов), предусмотренных пунктами 24 и 26 Правил содержания общего имущества в многоквартирном доме, утвержденных постановлением Правительства Российской Федерации от 13</w:t>
            </w:r>
            <w:proofErr w:type="gramEnd"/>
            <w:r w:rsidRPr="005D5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августа 2006 года № 491, включая Инструкцию по эксплуатации многоквартирного дома, выполненную в соответствии с п. 10.1 Градостроительного кодекса (Требования к безопасной эксплуатации зданий) и СП 255.1325800 «Здания и сооружения. Правила эксплуатации. Общие положения» (в соответствии с проектной документацией). Наличие инструкций по эксплуатации внутриквартирного инженерного оборудования. Комплекты инструкций по эксплуатации внутриквартирного инженерного оборудования подлежат передаче Заказчику</w:t>
            </w:r>
          </w:p>
        </w:tc>
      </w:tr>
    </w:tbl>
    <w:p w:rsidR="000E6657" w:rsidRDefault="000E66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3692" w:rsidRDefault="004E36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3692" w:rsidRDefault="004E36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3692" w:rsidRDefault="004E36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3692" w:rsidRDefault="004E36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3692" w:rsidRPr="00F75D7D" w:rsidRDefault="004E36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657" w:rsidRPr="00F75D7D" w:rsidRDefault="000E665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 Приоритеты муниципальной политики в сфере реализации</w:t>
      </w:r>
    </w:p>
    <w:p w:rsidR="000E6657" w:rsidRPr="00F75D7D" w:rsidRDefault="000E665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программы, цели, целевые показатели, описание</w:t>
      </w:r>
    </w:p>
    <w:p w:rsidR="000E6657" w:rsidRPr="00F75D7D" w:rsidRDefault="000E665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ожидаемых конечных результатов, сроки и этапы реализации</w:t>
      </w:r>
    </w:p>
    <w:p w:rsidR="000E6657" w:rsidRPr="00F75D7D" w:rsidRDefault="000E665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</w:p>
    <w:p w:rsidR="000E6657" w:rsidRPr="00F75D7D" w:rsidRDefault="000E66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A0671" w:rsidRPr="007A02F1" w:rsidRDefault="000E6657" w:rsidP="005A067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02F1"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реализации муниципальной программы определены с учетом </w:t>
      </w:r>
      <w:hyperlink r:id="rId10" w:history="1">
        <w:r w:rsidRPr="007A02F1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7A02F1">
        <w:rPr>
          <w:rFonts w:ascii="Times New Roman" w:hAnsi="Times New Roman" w:cs="Times New Roman"/>
          <w:sz w:val="28"/>
          <w:szCs w:val="28"/>
        </w:rPr>
        <w:t xml:space="preserve"> Президента Росс</w:t>
      </w:r>
      <w:r w:rsidR="00833879" w:rsidRPr="007A02F1">
        <w:rPr>
          <w:rFonts w:ascii="Times New Roman" w:hAnsi="Times New Roman" w:cs="Times New Roman"/>
          <w:sz w:val="28"/>
          <w:szCs w:val="28"/>
        </w:rPr>
        <w:t>ийской Федерации от 07.05.2012 №</w:t>
      </w:r>
      <w:r w:rsidRPr="007A02F1">
        <w:rPr>
          <w:rFonts w:ascii="Times New Roman" w:hAnsi="Times New Roman" w:cs="Times New Roman"/>
          <w:sz w:val="28"/>
          <w:szCs w:val="28"/>
        </w:rPr>
        <w:t xml:space="preserve"> </w:t>
      </w:r>
      <w:r w:rsidR="005A0671" w:rsidRPr="007A02F1">
        <w:rPr>
          <w:rFonts w:ascii="Times New Roman" w:hAnsi="Times New Roman" w:cs="Times New Roman"/>
          <w:sz w:val="28"/>
          <w:szCs w:val="28"/>
        </w:rPr>
        <w:t>600 «</w:t>
      </w:r>
      <w:r w:rsidRPr="007A02F1">
        <w:rPr>
          <w:rFonts w:ascii="Times New Roman" w:hAnsi="Times New Roman" w:cs="Times New Roman"/>
          <w:sz w:val="28"/>
          <w:szCs w:val="28"/>
        </w:rPr>
        <w:t>О мерах по обеспечению граждан Российской Федерации доступным и комфортным жильем и повышению каче</w:t>
      </w:r>
      <w:r w:rsidR="005A0671" w:rsidRPr="007A02F1">
        <w:rPr>
          <w:rFonts w:ascii="Times New Roman" w:hAnsi="Times New Roman" w:cs="Times New Roman"/>
          <w:sz w:val="28"/>
          <w:szCs w:val="28"/>
        </w:rPr>
        <w:t>ства жилищно-коммунальных услуг»</w:t>
      </w:r>
      <w:r w:rsidRPr="007A02F1">
        <w:rPr>
          <w:rFonts w:ascii="Times New Roman" w:hAnsi="Times New Roman" w:cs="Times New Roman"/>
          <w:sz w:val="28"/>
          <w:szCs w:val="28"/>
        </w:rPr>
        <w:t xml:space="preserve">, Федерального </w:t>
      </w:r>
      <w:hyperlink r:id="rId11" w:history="1">
        <w:r w:rsidRPr="007A02F1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833879" w:rsidRPr="007A02F1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Pr="007A02F1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</w:t>
      </w:r>
      <w:r w:rsidR="005A0671" w:rsidRPr="007A02F1">
        <w:rPr>
          <w:rFonts w:ascii="Times New Roman" w:hAnsi="Times New Roman" w:cs="Times New Roman"/>
          <w:sz w:val="28"/>
          <w:szCs w:val="28"/>
        </w:rPr>
        <w:t xml:space="preserve"> Федерального закона от 21 июля 2007 года № 185-ФЗ «О Фонде содействия реформированию</w:t>
      </w:r>
      <w:proofErr w:type="gramEnd"/>
      <w:r w:rsidR="005A0671" w:rsidRPr="007A02F1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хозяйства», </w:t>
      </w:r>
      <w:hyperlink r:id="rId12" w:history="1">
        <w:r w:rsidRPr="007A02F1">
          <w:rPr>
            <w:rFonts w:ascii="Times New Roman" w:hAnsi="Times New Roman" w:cs="Times New Roman"/>
            <w:sz w:val="28"/>
            <w:szCs w:val="28"/>
          </w:rPr>
          <w:t>Концепции</w:t>
        </w:r>
      </w:hyperlink>
      <w:r w:rsidRPr="007A02F1">
        <w:rPr>
          <w:rFonts w:ascii="Times New Roman" w:hAnsi="Times New Roman" w:cs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</w:t>
      </w:r>
      <w:r w:rsidR="00833879" w:rsidRPr="007A02F1">
        <w:rPr>
          <w:rFonts w:ascii="Times New Roman" w:hAnsi="Times New Roman" w:cs="Times New Roman"/>
          <w:sz w:val="28"/>
          <w:szCs w:val="28"/>
        </w:rPr>
        <w:t>дерации от 17.11.2008 №</w:t>
      </w:r>
      <w:r w:rsidR="00D97DFC" w:rsidRPr="007A02F1">
        <w:rPr>
          <w:rFonts w:ascii="Times New Roman" w:hAnsi="Times New Roman" w:cs="Times New Roman"/>
          <w:sz w:val="28"/>
          <w:szCs w:val="28"/>
        </w:rPr>
        <w:t xml:space="preserve"> 1662-р, Приказом Министерства строительства и жилищно-коммунального хозяйства Российс</w:t>
      </w:r>
      <w:r w:rsidR="005A0671" w:rsidRPr="007A02F1">
        <w:rPr>
          <w:rFonts w:ascii="Times New Roman" w:hAnsi="Times New Roman" w:cs="Times New Roman"/>
          <w:sz w:val="28"/>
          <w:szCs w:val="28"/>
        </w:rPr>
        <w:t xml:space="preserve">кой Федерации от 31.01.2019 </w:t>
      </w:r>
      <w:r w:rsidR="00D97DFC" w:rsidRPr="007A02F1">
        <w:rPr>
          <w:rFonts w:ascii="Times New Roman" w:hAnsi="Times New Roman" w:cs="Times New Roman"/>
          <w:sz w:val="28"/>
          <w:szCs w:val="28"/>
        </w:rPr>
        <w:t>№ 65/</w:t>
      </w:r>
      <w:proofErr w:type="spellStart"/>
      <w:proofErr w:type="gramStart"/>
      <w:r w:rsidR="00D97DFC" w:rsidRPr="007A02F1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D97DFC" w:rsidRPr="007A02F1"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рекомендаций по разработке региональной адресной программы по переселению граждан из аварийного жилищного фонда, признанного таковым до 1 января 2017 года», </w:t>
      </w:r>
      <w:hyperlink r:id="rId13" w:history="1">
        <w:r w:rsidRPr="007A02F1">
          <w:rPr>
            <w:rFonts w:ascii="Times New Roman" w:hAnsi="Times New Roman" w:cs="Times New Roman"/>
            <w:sz w:val="28"/>
            <w:szCs w:val="28"/>
          </w:rPr>
          <w:t>Стратегии</w:t>
        </w:r>
      </w:hyperlink>
      <w:r w:rsidRPr="007A02F1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города Смоленска на период до 2025 года, утвержденной постановлением Главы города Смоленска от 07.12.2016 </w:t>
      </w:r>
      <w:r w:rsidR="00833879" w:rsidRPr="007A02F1">
        <w:rPr>
          <w:rFonts w:ascii="Times New Roman" w:hAnsi="Times New Roman" w:cs="Times New Roman"/>
          <w:sz w:val="28"/>
          <w:szCs w:val="28"/>
        </w:rPr>
        <w:t>№</w:t>
      </w:r>
      <w:r w:rsidRPr="007A02F1">
        <w:rPr>
          <w:rFonts w:ascii="Times New Roman" w:hAnsi="Times New Roman" w:cs="Times New Roman"/>
          <w:sz w:val="28"/>
          <w:szCs w:val="28"/>
        </w:rPr>
        <w:t xml:space="preserve"> 143.</w:t>
      </w:r>
    </w:p>
    <w:p w:rsidR="000E6657" w:rsidRPr="005A0671" w:rsidRDefault="000E6657" w:rsidP="005A067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Обозначенные приоритеты муниципальной политики определяются стратегическими целями и приоритетными задачами социально-экономического развития города Смоленска и направлены на достижение главной (основной) цели жилищной политики - создание комфортной среды проживания и жизнедеятельности для человека, которая не только позволяет удовлетворять жилищные потребности, но и обеспечивает высокое качество жизни в целом.</w:t>
      </w:r>
      <w:proofErr w:type="gramEnd"/>
    </w:p>
    <w:p w:rsidR="00785597" w:rsidRPr="00785597" w:rsidRDefault="00785597" w:rsidP="0078559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785597">
        <w:rPr>
          <w:rFonts w:ascii="Times New Roman" w:eastAsia="Lucida Sans Unicode" w:hAnsi="Times New Roman" w:cs="Times New Roman"/>
          <w:kern w:val="1"/>
          <w:sz w:val="28"/>
          <w:szCs w:val="28"/>
        </w:rPr>
        <w:t>Цель муниципальной программы - создание условий для переселения граждан из аварийных жилых домов, а также сокращение непригодного для проживания граждан жилищного фонда города Смоленска.</w:t>
      </w:r>
    </w:p>
    <w:p w:rsidR="00785597" w:rsidRPr="00785597" w:rsidRDefault="00785597" w:rsidP="0078559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59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реализации муниципальной программы:</w:t>
      </w:r>
    </w:p>
    <w:p w:rsidR="00785597" w:rsidRPr="00AA3749" w:rsidRDefault="00785597" w:rsidP="00AA3749">
      <w:pPr>
        <w:pStyle w:val="af"/>
        <w:widowControl w:val="0"/>
        <w:numPr>
          <w:ilvl w:val="0"/>
          <w:numId w:val="3"/>
        </w:numPr>
        <w:suppressAutoHyphens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7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расселенных жилых помещений:</w:t>
      </w:r>
    </w:p>
    <w:p w:rsidR="00785597" w:rsidRPr="00785597" w:rsidRDefault="00D97DFC" w:rsidP="0078559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785597" w:rsidRPr="00785597">
        <w:rPr>
          <w:rFonts w:ascii="Times New Roman" w:eastAsia="Calibri" w:hAnsi="Times New Roman" w:cs="Times New Roman"/>
          <w:sz w:val="28"/>
          <w:szCs w:val="28"/>
        </w:rPr>
        <w:t xml:space="preserve"> количество жилых помещений, предоставляемых гражданам по договорам социального найма; </w:t>
      </w:r>
    </w:p>
    <w:p w:rsidR="00785597" w:rsidRPr="00785597" w:rsidRDefault="00D97DFC" w:rsidP="0078559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1.2.</w:t>
      </w:r>
      <w:r w:rsidR="00785597" w:rsidRPr="00785597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количество жилых помещений, предоставляемых гражданам по </w:t>
      </w:r>
      <w:bookmarkStart w:id="1" w:name="_GoBack"/>
      <w:bookmarkEnd w:id="1"/>
      <w:r w:rsidR="00785597" w:rsidRPr="00785597">
        <w:rPr>
          <w:rFonts w:ascii="Times New Roman" w:eastAsia="Lucida Sans Unicode" w:hAnsi="Times New Roman" w:cs="Times New Roman"/>
          <w:kern w:val="1"/>
          <w:sz w:val="28"/>
          <w:szCs w:val="28"/>
        </w:rPr>
        <w:t>соглашению сторон.</w:t>
      </w:r>
    </w:p>
    <w:p w:rsidR="00785597" w:rsidRDefault="001851CA" w:rsidP="00D97DFC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785597" w:rsidRPr="00785597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Количество переселяемых граждан.</w:t>
      </w:r>
    </w:p>
    <w:p w:rsidR="007A02F1" w:rsidRPr="00785597" w:rsidRDefault="007A02F1" w:rsidP="00D97DFC">
      <w:pPr>
        <w:widowControl w:val="0"/>
        <w:suppressAutoHyphens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Расселяемая площадь.</w:t>
      </w:r>
    </w:p>
    <w:p w:rsidR="00785597" w:rsidRPr="00785597" w:rsidRDefault="00785597" w:rsidP="0078559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785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целевых показателях реализации муниципальной программы отражены в </w:t>
      </w:r>
      <w:hyperlink w:anchor="P214" w:history="1">
        <w:r w:rsidRPr="007855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приложении № 1</w:t>
        </w:r>
      </w:hyperlink>
      <w:r w:rsidRPr="00785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муниципальной программе.</w:t>
      </w:r>
    </w:p>
    <w:p w:rsidR="00D97DFC" w:rsidRDefault="00785597" w:rsidP="004E3692">
      <w:pPr>
        <w:pStyle w:val="af"/>
        <w:widowControl w:val="0"/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7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реализации программных мероприятий планируется достижение улучшения жилищных условий граждан, обеспечение населения жилыми </w:t>
      </w:r>
      <w:r w:rsidRPr="00D97D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помещениями, отвечающими санитарным и техническим требованиям, или возмещение за жилое помещение </w:t>
      </w:r>
      <w:r w:rsidRPr="004E369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33879" w:rsidRPr="004E36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расселение 74</w:t>
      </w:r>
      <w:r w:rsidR="00D97DFC" w:rsidRPr="004E3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02F1" w:rsidRPr="004E3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аварийных домов </w:t>
      </w:r>
      <w:r w:rsidR="00CE5384" w:rsidRPr="004E3692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DB6F0B" w:rsidRPr="004E3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5384" w:rsidRPr="004E3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DB6F0B" w:rsidRPr="004E369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CE5384" w:rsidRPr="004E3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="00DB6F0B" w:rsidRPr="004E3692">
        <w:rPr>
          <w:rFonts w:ascii="Times New Roman" w:eastAsia="Times New Roman" w:hAnsi="Times New Roman" w:cs="Times New Roman"/>
          <w:sz w:val="28"/>
          <w:szCs w:val="28"/>
          <w:lang w:eastAsia="ru-RU"/>
        </w:rPr>
        <w:t>38,06 кв. м</w:t>
      </w:r>
      <w:r w:rsidR="004E3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аварийного жилищного фонда города Смоленска</w:t>
      </w:r>
      <w:r w:rsidR="00D97DFC" w:rsidRPr="004E369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E3692" w:rsidRDefault="004E3692" w:rsidP="004E36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 - с 1 января 2019 года до 1 сентября 2025 года. Реализация Программы проводится в шесть этапов:</w:t>
      </w:r>
    </w:p>
    <w:p w:rsidR="004E3692" w:rsidRPr="004E3692" w:rsidRDefault="004E3692" w:rsidP="004E3692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692">
        <w:rPr>
          <w:rFonts w:ascii="Times New Roman" w:hAnsi="Times New Roman" w:cs="Times New Roman"/>
          <w:sz w:val="28"/>
          <w:szCs w:val="28"/>
        </w:rPr>
        <w:t>Первый этап Программы - с 1 января 2019 года по 31 декабря 2020 года.</w:t>
      </w:r>
    </w:p>
    <w:p w:rsidR="004E3692" w:rsidRDefault="004E3692" w:rsidP="004E3692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692">
        <w:rPr>
          <w:rFonts w:ascii="Times New Roman" w:hAnsi="Times New Roman" w:cs="Times New Roman"/>
          <w:sz w:val="28"/>
          <w:szCs w:val="28"/>
        </w:rPr>
        <w:t>Второй этап Программы - с 1 января 2020 года по 31 декабря 2021 года.</w:t>
      </w:r>
    </w:p>
    <w:p w:rsidR="004E3692" w:rsidRDefault="004E3692" w:rsidP="004E3692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692">
        <w:rPr>
          <w:rFonts w:ascii="Times New Roman" w:hAnsi="Times New Roman" w:cs="Times New Roman"/>
          <w:sz w:val="28"/>
          <w:szCs w:val="28"/>
        </w:rPr>
        <w:t>Третий этап Программы - с 1 января 2021 года по 31 декабря 2022 года.</w:t>
      </w:r>
    </w:p>
    <w:p w:rsidR="004E3692" w:rsidRDefault="004E3692" w:rsidP="004E3692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692">
        <w:rPr>
          <w:rFonts w:ascii="Times New Roman" w:hAnsi="Times New Roman" w:cs="Times New Roman"/>
          <w:sz w:val="28"/>
          <w:szCs w:val="28"/>
        </w:rPr>
        <w:t>Четвертый этап Программы - с 1 января 2022 года по 31 декабря 2023 года.</w:t>
      </w:r>
    </w:p>
    <w:p w:rsidR="004E3692" w:rsidRDefault="004E3692" w:rsidP="004E3692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692">
        <w:rPr>
          <w:rFonts w:ascii="Times New Roman" w:hAnsi="Times New Roman" w:cs="Times New Roman"/>
          <w:sz w:val="28"/>
          <w:szCs w:val="28"/>
        </w:rPr>
        <w:t>Пятый этап Программы - с 1 января 2023 года по 31 декабря 2024 года.</w:t>
      </w:r>
    </w:p>
    <w:p w:rsidR="004E3692" w:rsidRPr="004E3692" w:rsidRDefault="004E3692" w:rsidP="004E3692">
      <w:pPr>
        <w:pStyle w:val="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692">
        <w:rPr>
          <w:rFonts w:ascii="Times New Roman" w:hAnsi="Times New Roman" w:cs="Times New Roman"/>
          <w:sz w:val="28"/>
          <w:szCs w:val="28"/>
        </w:rPr>
        <w:t>Шестой этап Программы - с 1 января 2024 года до 1 сентября 2025 года.</w:t>
      </w:r>
    </w:p>
    <w:p w:rsidR="005D5919" w:rsidRDefault="005D5919" w:rsidP="005A06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7DFC" w:rsidRPr="00F75D7D" w:rsidRDefault="00D97DF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657" w:rsidRPr="00F75D7D" w:rsidRDefault="000E665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3. Обобщенная характеристика основных мероприятий</w:t>
      </w:r>
    </w:p>
    <w:p w:rsidR="000E6657" w:rsidRPr="00F75D7D" w:rsidRDefault="000E665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</w:p>
    <w:p w:rsidR="000E6657" w:rsidRPr="00F75D7D" w:rsidRDefault="000E66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85597" w:rsidRPr="00785597" w:rsidRDefault="00785597" w:rsidP="005D59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597">
        <w:rPr>
          <w:rFonts w:ascii="Times New Roman" w:eastAsia="Lucida Sans Unicode" w:hAnsi="Times New Roman" w:cs="Times New Roman"/>
          <w:kern w:val="1"/>
          <w:sz w:val="28"/>
          <w:szCs w:val="28"/>
        </w:rPr>
        <w:t>Основное мероприятие муниципальной программы - обеспечение стандартов качества жилищных условий и создание безопасных условий проживания граждан города Смоленска</w:t>
      </w:r>
      <w:r w:rsidRPr="00785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предполагает:</w:t>
      </w:r>
    </w:p>
    <w:p w:rsidR="00CE5384" w:rsidRPr="00840329" w:rsidRDefault="00785597" w:rsidP="00CE53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40329" w:rsidRPr="008403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стандартов качества жилищных условий  и создание безопасных </w:t>
      </w:r>
      <w:proofErr w:type="gramStart"/>
      <w:r w:rsidR="00840329" w:rsidRPr="008403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 проживания граждан города Смоленска</w:t>
      </w:r>
      <w:proofErr w:type="gramEnd"/>
      <w:r w:rsidR="00CE5384" w:rsidRPr="008403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5597" w:rsidRPr="00785597" w:rsidRDefault="00C17541" w:rsidP="00CE538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w:anchor="P268" w:history="1">
        <w:r w:rsidR="00785597" w:rsidRPr="0078559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План</w:t>
        </w:r>
      </w:hyperlink>
      <w:r w:rsidR="00785597" w:rsidRPr="00785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муниципальной программы представлен в  приложении </w:t>
      </w:r>
      <w:r w:rsidR="00833879">
        <w:rPr>
          <w:rFonts w:ascii="Times New Roman" w:eastAsia="Times New Roman" w:hAnsi="Times New Roman" w:cs="Times New Roman"/>
          <w:sz w:val="28"/>
          <w:szCs w:val="28"/>
          <w:lang w:eastAsia="ru-RU"/>
        </w:rPr>
        <w:t>№ 2 к муниципальной программе.</w:t>
      </w:r>
    </w:p>
    <w:p w:rsidR="000E6657" w:rsidRDefault="000E66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657" w:rsidRPr="00F75D7D" w:rsidRDefault="000E665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4. Обоснование ресурсного обеспечения</w:t>
      </w:r>
    </w:p>
    <w:p w:rsidR="000E6657" w:rsidRPr="00F75D7D" w:rsidRDefault="000E665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</w:p>
    <w:p w:rsidR="000E6657" w:rsidRDefault="000E66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02F1" w:rsidRPr="007A02F1" w:rsidRDefault="007A02F1" w:rsidP="007A02F1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C10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бщий объем финансирования муниципальной программы на весь срок ее реализации составит </w:t>
      </w:r>
      <w:r w:rsidRPr="00DC10BC">
        <w:rPr>
          <w:rFonts w:ascii="Times New Roman" w:hAnsi="Times New Roman" w:cs="Times New Roman"/>
          <w:color w:val="000000"/>
          <w:sz w:val="28"/>
          <w:szCs w:val="28"/>
        </w:rPr>
        <w:t xml:space="preserve">640 464,866 </w:t>
      </w:r>
      <w:r w:rsidRPr="00DC10BC">
        <w:rPr>
          <w:rFonts w:ascii="Times New Roman" w:hAnsi="Times New Roman" w:cs="Times New Roman"/>
          <w:color w:val="000000" w:themeColor="text1"/>
          <w:sz w:val="28"/>
          <w:szCs w:val="28"/>
        </w:rPr>
        <w:t>тыс. руб., в том числе:</w:t>
      </w:r>
    </w:p>
    <w:p w:rsidR="007A02F1" w:rsidRPr="00DC10BC" w:rsidRDefault="007A02F1" w:rsidP="007A02F1">
      <w:pPr>
        <w:pStyle w:val="ConsPlusNormal"/>
        <w:ind w:left="709"/>
        <w:rPr>
          <w:rFonts w:ascii="Times New Roman" w:hAnsi="Times New Roman" w:cs="Times New Roman"/>
          <w:sz w:val="28"/>
          <w:szCs w:val="28"/>
        </w:rPr>
      </w:pPr>
      <w:r w:rsidRPr="00DC10BC">
        <w:rPr>
          <w:rFonts w:ascii="Times New Roman" w:hAnsi="Times New Roman" w:cs="Times New Roman"/>
          <w:sz w:val="28"/>
          <w:szCs w:val="28"/>
        </w:rPr>
        <w:t xml:space="preserve">- средства Фонда – </w:t>
      </w:r>
      <w:r w:rsidRPr="00DC10BC">
        <w:rPr>
          <w:rFonts w:ascii="Times New Roman" w:hAnsi="Times New Roman" w:cs="Times New Roman"/>
          <w:color w:val="000000"/>
          <w:sz w:val="28"/>
          <w:szCs w:val="28"/>
        </w:rPr>
        <w:t xml:space="preserve">621 250,749 </w:t>
      </w:r>
      <w:r w:rsidRPr="00DC10BC">
        <w:rPr>
          <w:rFonts w:ascii="Times New Roman" w:hAnsi="Times New Roman" w:cs="Times New Roman"/>
          <w:sz w:val="28"/>
          <w:szCs w:val="28"/>
        </w:rPr>
        <w:t>тыс. руб.;</w:t>
      </w:r>
    </w:p>
    <w:p w:rsidR="007A02F1" w:rsidRPr="00DC10BC" w:rsidRDefault="007A02F1" w:rsidP="007A02F1">
      <w:pPr>
        <w:pStyle w:val="ConsPlusNormal"/>
        <w:ind w:left="709"/>
        <w:rPr>
          <w:rFonts w:ascii="Times New Roman" w:hAnsi="Times New Roman" w:cs="Times New Roman"/>
          <w:sz w:val="28"/>
          <w:szCs w:val="28"/>
        </w:rPr>
      </w:pPr>
      <w:r w:rsidRPr="00DC10BC">
        <w:rPr>
          <w:rFonts w:ascii="Times New Roman" w:hAnsi="Times New Roman" w:cs="Times New Roman"/>
          <w:sz w:val="28"/>
          <w:szCs w:val="28"/>
        </w:rPr>
        <w:t xml:space="preserve">- средства областного бюджета – </w:t>
      </w:r>
      <w:r w:rsidRPr="00DC10BC">
        <w:rPr>
          <w:rFonts w:ascii="Times New Roman" w:hAnsi="Times New Roman" w:cs="Times New Roman"/>
          <w:color w:val="000000"/>
          <w:sz w:val="28"/>
          <w:szCs w:val="28"/>
        </w:rPr>
        <w:t xml:space="preserve">19 194,904 </w:t>
      </w:r>
      <w:r w:rsidRPr="00DC10BC">
        <w:rPr>
          <w:rFonts w:ascii="Times New Roman" w:hAnsi="Times New Roman" w:cs="Times New Roman"/>
          <w:sz w:val="28"/>
          <w:szCs w:val="28"/>
        </w:rPr>
        <w:t>тыс. руб.;</w:t>
      </w:r>
      <w:r>
        <w:rPr>
          <w:rFonts w:ascii="Times New Roman" w:hAnsi="Times New Roman" w:cs="Times New Roman"/>
          <w:sz w:val="28"/>
          <w:szCs w:val="28"/>
        </w:rPr>
        <w:br/>
      </w:r>
      <w:r w:rsidRPr="00DC10BC">
        <w:rPr>
          <w:rFonts w:ascii="Times New Roman" w:hAnsi="Times New Roman" w:cs="Times New Roman"/>
          <w:sz w:val="28"/>
          <w:szCs w:val="28"/>
        </w:rPr>
        <w:t>- средства бюджета города Смоленска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10BC">
        <w:rPr>
          <w:rFonts w:ascii="Times New Roman" w:hAnsi="Times New Roman" w:cs="Times New Roman"/>
          <w:color w:val="000000"/>
          <w:sz w:val="28"/>
          <w:szCs w:val="28"/>
        </w:rPr>
        <w:t xml:space="preserve">19 212,88 </w:t>
      </w:r>
      <w:r w:rsidRPr="00DC10BC">
        <w:rPr>
          <w:rFonts w:ascii="Times New Roman" w:hAnsi="Times New Roman" w:cs="Times New Roman"/>
          <w:sz w:val="28"/>
          <w:szCs w:val="28"/>
        </w:rPr>
        <w:t>тыс. руб.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Из них по годам реализации:</w:t>
      </w:r>
    </w:p>
    <w:p w:rsidR="007A02F1" w:rsidRPr="006202FE" w:rsidRDefault="007A02F1" w:rsidP="007A02F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2019 год – 63 329,551</w:t>
      </w:r>
      <w:r w:rsidRPr="006202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Pr="006202FE">
        <w:rPr>
          <w:rFonts w:ascii="Times New Roman" w:hAnsi="Times New Roman" w:cs="Times New Roman"/>
          <w:sz w:val="28"/>
          <w:szCs w:val="28"/>
        </w:rPr>
        <w:t>, из них: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 xml:space="preserve">- средства </w:t>
      </w:r>
      <w:r>
        <w:rPr>
          <w:rFonts w:ascii="Times New Roman" w:hAnsi="Times New Roman" w:cs="Times New Roman"/>
          <w:sz w:val="28"/>
          <w:szCs w:val="28"/>
        </w:rPr>
        <w:t>Фонда – 61 429,493</w:t>
      </w:r>
      <w:r w:rsidRPr="006202FE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</w:t>
      </w:r>
      <w:r>
        <w:rPr>
          <w:rFonts w:ascii="Times New Roman" w:hAnsi="Times New Roman" w:cs="Times New Roman"/>
          <w:sz w:val="28"/>
          <w:szCs w:val="28"/>
        </w:rPr>
        <w:t>дства областного бюджета – 1 898,158</w:t>
      </w:r>
      <w:r w:rsidRPr="006202F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средства бюджета города Смоленска – 1,</w:t>
      </w:r>
      <w:r>
        <w:rPr>
          <w:rFonts w:ascii="Times New Roman" w:hAnsi="Times New Roman" w:cs="Times New Roman"/>
          <w:sz w:val="28"/>
          <w:szCs w:val="28"/>
        </w:rPr>
        <w:t>900</w:t>
      </w:r>
      <w:r w:rsidRPr="006202F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color w:val="000000" w:themeColor="text1"/>
          <w:sz w:val="28"/>
          <w:szCs w:val="28"/>
        </w:rPr>
        <w:t>2020 год –52 299,870 тыс. руб.</w:t>
      </w:r>
      <w:r w:rsidRPr="006202FE">
        <w:rPr>
          <w:rFonts w:ascii="Times New Roman" w:hAnsi="Times New Roman" w:cs="Times New Roman"/>
          <w:sz w:val="28"/>
          <w:szCs w:val="28"/>
        </w:rPr>
        <w:t>, из них: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средства Фонда – 50 730,874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средства областного бюджета – 1 567,427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средства бюджета города Смоленска – 1,569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color w:val="000000" w:themeColor="text1"/>
          <w:sz w:val="28"/>
          <w:szCs w:val="28"/>
        </w:rPr>
        <w:t>2021 год – 44 368,381 тыс. руб.</w:t>
      </w:r>
      <w:r w:rsidRPr="006202FE">
        <w:rPr>
          <w:rFonts w:ascii="Times New Roman" w:hAnsi="Times New Roman" w:cs="Times New Roman"/>
          <w:sz w:val="28"/>
          <w:szCs w:val="28"/>
        </w:rPr>
        <w:t>, из них: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lastRenderedPageBreak/>
        <w:t>- средства Фонда – 43 037,330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средства областного бюджета – 1 329,721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средства бюджета города Смоленска – 1,330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color w:val="000000" w:themeColor="text1"/>
          <w:sz w:val="28"/>
          <w:szCs w:val="28"/>
        </w:rPr>
        <w:t>2022 год –164 339,020 тыс. руб.</w:t>
      </w:r>
      <w:r w:rsidRPr="006202FE">
        <w:rPr>
          <w:rFonts w:ascii="Times New Roman" w:hAnsi="Times New Roman" w:cs="Times New Roman"/>
          <w:sz w:val="28"/>
          <w:szCs w:val="28"/>
        </w:rPr>
        <w:t>, из них: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средства Фонда – 159 408,849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средства областного бюджета – 4 925,240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средства бюджета города Смоленска – 4,931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color w:val="000000" w:themeColor="text1"/>
          <w:sz w:val="28"/>
          <w:szCs w:val="28"/>
        </w:rPr>
        <w:t>2023 год –271 730,060 тыс. руб.</w:t>
      </w:r>
      <w:r w:rsidRPr="006202FE">
        <w:rPr>
          <w:rFonts w:ascii="Times New Roman" w:hAnsi="Times New Roman" w:cs="Times New Roman"/>
          <w:sz w:val="28"/>
          <w:szCs w:val="28"/>
        </w:rPr>
        <w:t>, из них: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средства Фонда – 263 578,158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средства областного бюджета – 8 143,750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средства бюджета города Смоленска – 8,152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2024 год – 44 397,985</w:t>
      </w:r>
      <w:r w:rsidRPr="006202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  <w:r w:rsidRPr="006202FE">
        <w:rPr>
          <w:rFonts w:ascii="Times New Roman" w:hAnsi="Times New Roman" w:cs="Times New Roman"/>
          <w:sz w:val="28"/>
          <w:szCs w:val="28"/>
        </w:rPr>
        <w:t>, из них: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 Фонда – 43 066,045</w:t>
      </w:r>
      <w:r w:rsidRPr="006202F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7A02F1" w:rsidRPr="006202FE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>- сре</w:t>
      </w:r>
      <w:r>
        <w:rPr>
          <w:rFonts w:ascii="Times New Roman" w:hAnsi="Times New Roman" w:cs="Times New Roman"/>
          <w:sz w:val="28"/>
          <w:szCs w:val="28"/>
        </w:rPr>
        <w:t>дства областного бюджета – 1 330,608</w:t>
      </w:r>
      <w:r w:rsidRPr="006202F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7A02F1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202FE">
        <w:rPr>
          <w:rFonts w:ascii="Times New Roman" w:hAnsi="Times New Roman" w:cs="Times New Roman"/>
          <w:sz w:val="28"/>
          <w:szCs w:val="28"/>
        </w:rPr>
        <w:t xml:space="preserve">- средства </w:t>
      </w:r>
      <w:r>
        <w:rPr>
          <w:rFonts w:ascii="Times New Roman" w:hAnsi="Times New Roman" w:cs="Times New Roman"/>
          <w:sz w:val="28"/>
          <w:szCs w:val="28"/>
        </w:rPr>
        <w:t>бюджета города Смоленска – 1,332</w:t>
      </w:r>
      <w:r w:rsidRPr="006202F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7A02F1" w:rsidRDefault="007A02F1" w:rsidP="007A02F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D75E2" w:rsidRPr="002D75E2" w:rsidRDefault="008853AA" w:rsidP="002D75E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3AA">
        <w:rPr>
          <w:rFonts w:ascii="Times New Roman" w:hAnsi="Times New Roman" w:cs="Times New Roman"/>
          <w:sz w:val="28"/>
          <w:szCs w:val="28"/>
        </w:rPr>
        <w:t>Потребность в средствах на переселение граждан из аварийного жилищного фонда рассчитана исходя из расчетной стоимости жилых помещений в рамках муниципальной программы, которая определяется как произведение заявленной площади</w:t>
      </w:r>
      <w:r w:rsidRPr="008031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аварийного жилищного фонда, равнозначного по общей площади жилым помещениям, ранее занимаемым гражданами, подлежащими переселению, и </w:t>
      </w:r>
      <w:r w:rsidR="0080311D" w:rsidRPr="008031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средней  рыночной </w:t>
      </w:r>
      <w:r w:rsidRPr="0080311D">
        <w:rPr>
          <w:rFonts w:ascii="Times New Roman" w:hAnsi="Times New Roman" w:cs="Times New Roman"/>
          <w:color w:val="000000" w:themeColor="text1"/>
          <w:sz w:val="28"/>
          <w:szCs w:val="28"/>
        </w:rPr>
        <w:t>стоимости одного квадратного метра общей площади жилого помещения,</w:t>
      </w:r>
      <w:r w:rsidR="00141EE0" w:rsidRPr="008031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утвержденной </w:t>
      </w:r>
      <w:hyperlink r:id="rId14" w:history="1">
        <w:r w:rsidR="00141EE0" w:rsidRPr="0080311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="00141EE0" w:rsidRPr="008031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Министерства строительства и жилищно-коммунального хозяйства Российской</w:t>
      </w:r>
      <w:proofErr w:type="gramEnd"/>
      <w:r w:rsidR="00141EE0" w:rsidRPr="008031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Федерации от 19.12.2018 № 822/</w:t>
      </w:r>
      <w:proofErr w:type="spellStart"/>
      <w:proofErr w:type="gramStart"/>
      <w:r w:rsidR="00141EE0" w:rsidRPr="0080311D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proofErr w:type="gramEnd"/>
      <w:r w:rsidR="00141EE0" w:rsidRPr="008031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="00141EE0" w:rsidRPr="0080311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141EE0" w:rsidRPr="008031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 2019 </w:t>
      </w:r>
      <w:r w:rsidR="00141EE0" w:rsidRPr="002D75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года» и составляющей </w:t>
      </w:r>
      <w:r w:rsidR="00141EE0" w:rsidRPr="002D75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32 893</w:t>
      </w:r>
      <w:r w:rsidR="00141EE0" w:rsidRPr="002D75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</w:t>
      </w:r>
      <w:r w:rsidR="0080311D" w:rsidRPr="002D75E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D75E2" w:rsidRPr="002D75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5E2" w:rsidRPr="002D75E2" w:rsidRDefault="002D75E2" w:rsidP="002D75E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75E2">
        <w:rPr>
          <w:rFonts w:ascii="Times New Roman" w:hAnsi="Times New Roman" w:cs="Times New Roman"/>
          <w:sz w:val="28"/>
          <w:szCs w:val="28"/>
        </w:rPr>
        <w:t xml:space="preserve"> Средства финансовой поддержки Фонда и обязательной доли </w:t>
      </w:r>
      <w:proofErr w:type="spellStart"/>
      <w:r w:rsidRPr="002D75E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D75E2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 и местных бюджетов расходуются муниципальными образованиями Смоленской области в пределах расчетной стоимости жилых помещений. Расчетная стоимость жилого помещения в целях Программы определяется как произведение общей площади жилого помещения, равнозначного по общей площади жилому помещению, ранее занимаемому гражданами, подлежащими переселению, и предельной стоимости одного квадратного метра общей площади жилого помещения</w:t>
      </w:r>
    </w:p>
    <w:p w:rsidR="002D75E2" w:rsidRPr="002D75E2" w:rsidRDefault="002D75E2" w:rsidP="002D75E2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75E2">
        <w:rPr>
          <w:rFonts w:ascii="Times New Roman" w:hAnsi="Times New Roman" w:cs="Times New Roman"/>
          <w:sz w:val="28"/>
          <w:szCs w:val="28"/>
        </w:rPr>
        <w:t>В случае предоставления гражданину, переселяемому из аварийного жилищного фонда, жилого помещения, общая площадь которого превышает общую площадь ранее занимаемого им жилого помещения, но не больше определяемой в соответствии с законодательством нормы предоставления площади жилого помещения на одного человека, а также оплата превышения стоимости жилого помещения в случае приобретения жилых помещений по цене одного квадратного метра общей площади жилого помещения большей</w:t>
      </w:r>
      <w:proofErr w:type="gramEnd"/>
      <w:r w:rsidRPr="002D75E2">
        <w:rPr>
          <w:rFonts w:ascii="Times New Roman" w:hAnsi="Times New Roman" w:cs="Times New Roman"/>
          <w:sz w:val="28"/>
          <w:szCs w:val="28"/>
        </w:rPr>
        <w:t xml:space="preserve">, чем цена, установленная для </w:t>
      </w:r>
      <w:r w:rsidRPr="002D75E2">
        <w:rPr>
          <w:rFonts w:ascii="Times New Roman" w:hAnsi="Times New Roman" w:cs="Times New Roman"/>
          <w:sz w:val="28"/>
          <w:szCs w:val="28"/>
        </w:rPr>
        <w:lastRenderedPageBreak/>
        <w:t>Смоленской области уполномоченным федеральным органом исполнительной власти, финансирование расходов по оплате стоимости такого превышения осуществляется за счет средств местных бюджетов.</w:t>
      </w:r>
    </w:p>
    <w:p w:rsidR="002D75E2" w:rsidRDefault="002D75E2" w:rsidP="002D75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75E2">
        <w:rPr>
          <w:rFonts w:ascii="Times New Roman" w:hAnsi="Times New Roman" w:cs="Times New Roman"/>
          <w:sz w:val="28"/>
          <w:szCs w:val="28"/>
        </w:rPr>
        <w:t>В случае приобретения жилых помещений по цене одного квадратного метра общей площади жилого помещения меньшей, чем цена, установленная для Смоленской области уполномоченным федеральным органом исполнительной власти, средства Фонда, средства областного и местных бюджетов в сумме, составляющей разность между указанными ценами, могут расходоваться на оплату стоимости превышения общей площади жилого помещения в случае предоставления гражданину, переселяемому из аварийного жилищного фонда, жилого</w:t>
      </w:r>
      <w:proofErr w:type="gramEnd"/>
      <w:r w:rsidRPr="002D75E2">
        <w:rPr>
          <w:rFonts w:ascii="Times New Roman" w:hAnsi="Times New Roman" w:cs="Times New Roman"/>
          <w:sz w:val="28"/>
          <w:szCs w:val="28"/>
        </w:rPr>
        <w:t xml:space="preserve"> помещения, общая площадь которого превышает общую площадь ранее занимаемого им жилого помещения, но не больше определяемой в соответствии с жилищным законодательством нормы предоставления площади жилого помещения на одного человека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1EE0" w:rsidRPr="00141EE0" w:rsidRDefault="00141EE0" w:rsidP="007A02F1">
      <w:pPr>
        <w:pStyle w:val="ConsPlusNormal"/>
        <w:ind w:firstLine="540"/>
        <w:jc w:val="both"/>
        <w:rPr>
          <w:color w:val="FF0000"/>
          <w:sz w:val="28"/>
          <w:szCs w:val="28"/>
        </w:rPr>
      </w:pPr>
    </w:p>
    <w:p w:rsidR="003615E1" w:rsidRPr="008853AA" w:rsidRDefault="003615E1" w:rsidP="008853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6657" w:rsidRPr="00F75D7D" w:rsidRDefault="000E665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5. Основные меры правового регулирования в сфере реализации</w:t>
      </w:r>
    </w:p>
    <w:p w:rsidR="000E6657" w:rsidRPr="00F75D7D" w:rsidRDefault="000E665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</w:p>
    <w:p w:rsidR="000E6657" w:rsidRPr="00F75D7D" w:rsidRDefault="000E66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657" w:rsidRPr="00F75D7D" w:rsidRDefault="000E665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муниципальной программы регулируется следующими нормативными правовыми актами:</w:t>
      </w:r>
    </w:p>
    <w:p w:rsidR="000E6657" w:rsidRPr="00F75D7D" w:rsidRDefault="000E66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Жилищным </w:t>
      </w:r>
      <w:hyperlink r:id="rId15" w:history="1">
        <w:r w:rsidRPr="00F75D7D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0E6657" w:rsidRPr="00F75D7D" w:rsidRDefault="000E66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Бюджетным </w:t>
      </w:r>
      <w:hyperlink r:id="rId16" w:history="1">
        <w:r w:rsidRPr="00F75D7D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0E6657" w:rsidRDefault="000E665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7" w:history="1">
        <w:r w:rsidRPr="00F75D7D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D97D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№</w:t>
      </w:r>
      <w:r w:rsidR="008C32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«</w:t>
      </w: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</w:t>
      </w:r>
      <w:r w:rsidR="008C3243">
        <w:rPr>
          <w:rFonts w:ascii="Times New Roman" w:hAnsi="Times New Roman" w:cs="Times New Roman"/>
          <w:color w:val="000000" w:themeColor="text1"/>
          <w:sz w:val="28"/>
          <w:szCs w:val="28"/>
        </w:rPr>
        <w:t>равления в Российской Федерации»</w:t>
      </w: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C3243" w:rsidRPr="008C3243" w:rsidRDefault="008C32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</w:t>
      </w:r>
      <w:r w:rsidRPr="008C3243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C3243">
        <w:rPr>
          <w:rFonts w:ascii="Times New Roman" w:hAnsi="Times New Roman" w:cs="Times New Roman"/>
          <w:sz w:val="28"/>
          <w:szCs w:val="28"/>
        </w:rPr>
        <w:t xml:space="preserve"> от 21 июля 2007 года № 185-ФЗ «О Фонде содействия реформированию жилищно-коммунального хозяйства»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6657" w:rsidRPr="00F75D7D" w:rsidRDefault="00C175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8" w:history="1">
        <w:r w:rsidR="000E6657" w:rsidRPr="00F75D7D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Указом</w:t>
        </w:r>
      </w:hyperlink>
      <w:r w:rsidR="000E6657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Президента Росс</w:t>
      </w:r>
      <w:r w:rsidR="00D97DFC">
        <w:rPr>
          <w:rFonts w:ascii="Times New Roman" w:hAnsi="Times New Roman" w:cs="Times New Roman"/>
          <w:color w:val="000000" w:themeColor="text1"/>
          <w:sz w:val="28"/>
          <w:szCs w:val="28"/>
        </w:rPr>
        <w:t>ийской Федерации от 07.05.2012 №</w:t>
      </w:r>
      <w:r w:rsidR="008C32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600 «</w:t>
      </w:r>
      <w:r w:rsidR="000E6657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О мерах по обеспечению граждан Российской Федерации доступным и комфортным жильем и повышению каче</w:t>
      </w:r>
      <w:r w:rsidR="008C3243">
        <w:rPr>
          <w:rFonts w:ascii="Times New Roman" w:hAnsi="Times New Roman" w:cs="Times New Roman"/>
          <w:color w:val="000000" w:themeColor="text1"/>
          <w:sz w:val="28"/>
          <w:szCs w:val="28"/>
        </w:rPr>
        <w:t>ства жилищно-коммунальных услуг»</w:t>
      </w:r>
      <w:r w:rsidR="000E6657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E6657" w:rsidRPr="00F75D7D" w:rsidRDefault="00C175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9" w:history="1">
        <w:r w:rsidR="000E6657" w:rsidRPr="00F75D7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0E6657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28.01.</w:t>
      </w:r>
      <w:r w:rsidR="00D97DFC">
        <w:rPr>
          <w:rFonts w:ascii="Times New Roman" w:hAnsi="Times New Roman" w:cs="Times New Roman"/>
          <w:color w:val="000000" w:themeColor="text1"/>
          <w:sz w:val="28"/>
          <w:szCs w:val="28"/>
        </w:rPr>
        <w:t>2006   №</w:t>
      </w:r>
      <w:r w:rsidR="008C32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47 «</w:t>
      </w:r>
      <w:r w:rsidR="000E6657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Положения о признании помещения жилым помещением, жилого помещения непригодным для проживания и многоквартирного дома аварийным и под</w:t>
      </w:r>
      <w:r w:rsidR="008C3243">
        <w:rPr>
          <w:rFonts w:ascii="Times New Roman" w:hAnsi="Times New Roman" w:cs="Times New Roman"/>
          <w:color w:val="000000" w:themeColor="text1"/>
          <w:sz w:val="28"/>
          <w:szCs w:val="28"/>
        </w:rPr>
        <w:t>лежащим сносу или реконструкции»</w:t>
      </w:r>
      <w:r w:rsidR="000E6657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E6657" w:rsidRPr="00F75D7D" w:rsidRDefault="00C175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0" w:history="1">
        <w:r w:rsidR="000E6657" w:rsidRPr="00F75D7D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Концепцией</w:t>
        </w:r>
      </w:hyperlink>
      <w:r w:rsidR="000E6657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</w:t>
      </w:r>
      <w:r w:rsidR="00D97DFC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 от 17.11.2008 №</w:t>
      </w:r>
      <w:r w:rsidR="000E6657"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1662-р.</w:t>
      </w:r>
    </w:p>
    <w:p w:rsidR="000E6657" w:rsidRPr="00F75D7D" w:rsidRDefault="000E66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657" w:rsidRPr="00F75D7D" w:rsidRDefault="000E665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 Применение мер государственного регулирования в сфере</w:t>
      </w:r>
    </w:p>
    <w:p w:rsidR="000E6657" w:rsidRPr="00F75D7D" w:rsidRDefault="000E6657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муниципальной программы</w:t>
      </w:r>
    </w:p>
    <w:p w:rsidR="000E6657" w:rsidRPr="00F75D7D" w:rsidRDefault="000E665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6657" w:rsidRPr="00F75D7D" w:rsidRDefault="000E665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7D">
        <w:rPr>
          <w:rFonts w:ascii="Times New Roman" w:hAnsi="Times New Roman" w:cs="Times New Roman"/>
          <w:color w:val="000000" w:themeColor="text1"/>
          <w:sz w:val="28"/>
          <w:szCs w:val="28"/>
        </w:rPr>
        <w:t>Меры государственного регулирования в сфере реализации муниципальной программы не предусмотрены.</w:t>
      </w:r>
    </w:p>
    <w:p w:rsidR="00F75D7D" w:rsidRDefault="00F75D7D" w:rsidP="008C3243">
      <w:pPr>
        <w:tabs>
          <w:tab w:val="left" w:pos="4820"/>
        </w:tabs>
        <w:spacing w:after="0" w:line="240" w:lineRule="auto"/>
        <w:jc w:val="both"/>
      </w:pPr>
    </w:p>
    <w:sectPr w:rsidR="00F75D7D" w:rsidSect="00012A85">
      <w:pgSz w:w="11905" w:h="16838"/>
      <w:pgMar w:top="1134" w:right="426" w:bottom="1560" w:left="1276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E7DB5"/>
    <w:multiLevelType w:val="hybridMultilevel"/>
    <w:tmpl w:val="603AFF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CDE1502"/>
    <w:multiLevelType w:val="hybridMultilevel"/>
    <w:tmpl w:val="649AFBE6"/>
    <w:lvl w:ilvl="0" w:tplc="81844D2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5F517476"/>
    <w:multiLevelType w:val="hybridMultilevel"/>
    <w:tmpl w:val="515A8300"/>
    <w:lvl w:ilvl="0" w:tplc="D95E8D2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6484793A"/>
    <w:multiLevelType w:val="hybridMultilevel"/>
    <w:tmpl w:val="EFCCF026"/>
    <w:lvl w:ilvl="0" w:tplc="484AD2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657"/>
    <w:rsid w:val="000052D3"/>
    <w:rsid w:val="00012A85"/>
    <w:rsid w:val="000E6657"/>
    <w:rsid w:val="000E696D"/>
    <w:rsid w:val="000F2B74"/>
    <w:rsid w:val="00141EE0"/>
    <w:rsid w:val="00176F65"/>
    <w:rsid w:val="001851CA"/>
    <w:rsid w:val="001E7FEC"/>
    <w:rsid w:val="00223FCB"/>
    <w:rsid w:val="0022667C"/>
    <w:rsid w:val="00243DCC"/>
    <w:rsid w:val="002B0702"/>
    <w:rsid w:val="002D75E2"/>
    <w:rsid w:val="002E0049"/>
    <w:rsid w:val="003243C9"/>
    <w:rsid w:val="003615E1"/>
    <w:rsid w:val="003672C3"/>
    <w:rsid w:val="003F7CA9"/>
    <w:rsid w:val="0044176B"/>
    <w:rsid w:val="004E3692"/>
    <w:rsid w:val="005A0671"/>
    <w:rsid w:val="005D5919"/>
    <w:rsid w:val="006202FE"/>
    <w:rsid w:val="00675EAA"/>
    <w:rsid w:val="006D03E3"/>
    <w:rsid w:val="00725614"/>
    <w:rsid w:val="00780596"/>
    <w:rsid w:val="00785597"/>
    <w:rsid w:val="007A02F1"/>
    <w:rsid w:val="0080311D"/>
    <w:rsid w:val="00833879"/>
    <w:rsid w:val="00840329"/>
    <w:rsid w:val="00875E9E"/>
    <w:rsid w:val="008853AA"/>
    <w:rsid w:val="008873E1"/>
    <w:rsid w:val="008C3243"/>
    <w:rsid w:val="008E1CD0"/>
    <w:rsid w:val="0091608E"/>
    <w:rsid w:val="00941083"/>
    <w:rsid w:val="009A606F"/>
    <w:rsid w:val="00A2550B"/>
    <w:rsid w:val="00A34223"/>
    <w:rsid w:val="00A96043"/>
    <w:rsid w:val="00AA3749"/>
    <w:rsid w:val="00B371FD"/>
    <w:rsid w:val="00BA0C1A"/>
    <w:rsid w:val="00BA1305"/>
    <w:rsid w:val="00BD194D"/>
    <w:rsid w:val="00C11751"/>
    <w:rsid w:val="00C17541"/>
    <w:rsid w:val="00C57530"/>
    <w:rsid w:val="00C77148"/>
    <w:rsid w:val="00CE5384"/>
    <w:rsid w:val="00D47D85"/>
    <w:rsid w:val="00D97DFC"/>
    <w:rsid w:val="00DB6F0B"/>
    <w:rsid w:val="00DC10BC"/>
    <w:rsid w:val="00DD6AF4"/>
    <w:rsid w:val="00DE197B"/>
    <w:rsid w:val="00E34DC6"/>
    <w:rsid w:val="00E831F1"/>
    <w:rsid w:val="00EA45FD"/>
    <w:rsid w:val="00EC2709"/>
    <w:rsid w:val="00EC495F"/>
    <w:rsid w:val="00ED5440"/>
    <w:rsid w:val="00F2518F"/>
    <w:rsid w:val="00F75D7D"/>
    <w:rsid w:val="00FE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F75D7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customStyle="1" w:styleId="ConsPlusNormal">
    <w:name w:val="ConsPlusNormal"/>
    <w:rsid w:val="000E6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6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25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518F"/>
  </w:style>
  <w:style w:type="paragraph" w:styleId="a7">
    <w:name w:val="footer"/>
    <w:basedOn w:val="a"/>
    <w:link w:val="a8"/>
    <w:uiPriority w:val="99"/>
    <w:unhideWhenUsed/>
    <w:rsid w:val="00F25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518F"/>
  </w:style>
  <w:style w:type="character" w:styleId="a9">
    <w:name w:val="Hyperlink"/>
    <w:basedOn w:val="a0"/>
    <w:uiPriority w:val="99"/>
    <w:semiHidden/>
    <w:unhideWhenUsed/>
    <w:rsid w:val="00F2518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2518F"/>
    <w:rPr>
      <w:color w:val="800080"/>
      <w:u w:val="single"/>
    </w:rPr>
  </w:style>
  <w:style w:type="paragraph" w:customStyle="1" w:styleId="font5">
    <w:name w:val="font5"/>
    <w:basedOn w:val="a"/>
    <w:rsid w:val="00F2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0">
    <w:name w:val="xl70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4">
    <w:name w:val="xl74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8">
    <w:name w:val="xl88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F2518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01">
    <w:name w:val="xl101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F2518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F2518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F2518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F2518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251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F2518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F2518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F2518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F2518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F251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F2518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6">
    <w:name w:val="xl19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7">
    <w:name w:val="xl197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8">
    <w:name w:val="xl198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9">
    <w:name w:val="xl199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F2518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6">
    <w:name w:val="xl206"/>
    <w:basedOn w:val="a"/>
    <w:rsid w:val="00F2518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7">
    <w:name w:val="xl207"/>
    <w:basedOn w:val="a"/>
    <w:rsid w:val="00F2518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2">
    <w:name w:val="xl212"/>
    <w:basedOn w:val="a"/>
    <w:rsid w:val="00F2518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"/>
    <w:rsid w:val="00F2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F2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F2518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F2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17">
    <w:name w:val="xl21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F251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9">
    <w:name w:val="xl219"/>
    <w:basedOn w:val="a"/>
    <w:rsid w:val="00F251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F251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F251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F2518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F2518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27">
    <w:name w:val="xl227"/>
    <w:basedOn w:val="a"/>
    <w:rsid w:val="00F2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F2518F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F2518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F251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1">
    <w:name w:val="xl231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2">
    <w:name w:val="xl232"/>
    <w:basedOn w:val="a"/>
    <w:rsid w:val="00F2518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F2518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"/>
    <w:rsid w:val="00F2518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F2518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F2518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38">
    <w:name w:val="xl238"/>
    <w:basedOn w:val="a"/>
    <w:rsid w:val="00F2518F"/>
    <w:pPr>
      <w:pBdr>
        <w:top w:val="single" w:sz="4" w:space="0" w:color="auto"/>
        <w:bottom w:val="single" w:sz="8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39">
    <w:name w:val="xl239"/>
    <w:basedOn w:val="a"/>
    <w:rsid w:val="00F2518F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40">
    <w:name w:val="xl240"/>
    <w:basedOn w:val="a"/>
    <w:rsid w:val="00F2518F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rsid w:val="00F2518F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F2518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F2518F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4">
    <w:name w:val="xl244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5">
    <w:name w:val="xl245"/>
    <w:basedOn w:val="a"/>
    <w:rsid w:val="00F251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7">
    <w:name w:val="xl247"/>
    <w:basedOn w:val="a"/>
    <w:rsid w:val="00F2518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8">
    <w:name w:val="xl248"/>
    <w:basedOn w:val="a"/>
    <w:rsid w:val="00F2518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F2518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F2518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F2518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F2518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3">
    <w:name w:val="xl253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F2518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5">
    <w:name w:val="xl255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F2518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F2518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F2518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F2518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F2518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9">
    <w:name w:val="xl269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F2518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F2518F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3">
    <w:name w:val="xl273"/>
    <w:basedOn w:val="a"/>
    <w:rsid w:val="00F2518F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4">
    <w:name w:val="xl274"/>
    <w:basedOn w:val="a"/>
    <w:rsid w:val="00F2518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5">
    <w:name w:val="xl275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7">
    <w:name w:val="xl27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8">
    <w:name w:val="xl278"/>
    <w:basedOn w:val="a"/>
    <w:rsid w:val="00F2518F"/>
    <w:pPr>
      <w:pBdr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9">
    <w:name w:val="xl279"/>
    <w:basedOn w:val="a"/>
    <w:rsid w:val="00F2518F"/>
    <w:pPr>
      <w:pBdr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80">
    <w:name w:val="xl280"/>
    <w:basedOn w:val="a"/>
    <w:rsid w:val="00F2518F"/>
    <w:pPr>
      <w:pBdr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81">
    <w:name w:val="xl281"/>
    <w:basedOn w:val="a"/>
    <w:rsid w:val="00F2518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2">
    <w:name w:val="xl282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3">
    <w:name w:val="xl283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84">
    <w:name w:val="xl284"/>
    <w:basedOn w:val="a"/>
    <w:rsid w:val="00F2518F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85">
    <w:name w:val="xl285"/>
    <w:basedOn w:val="a"/>
    <w:rsid w:val="00F2518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86">
    <w:name w:val="xl286"/>
    <w:basedOn w:val="a"/>
    <w:rsid w:val="00F2518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7">
    <w:name w:val="xl287"/>
    <w:basedOn w:val="a"/>
    <w:rsid w:val="00F2518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8">
    <w:name w:val="xl288"/>
    <w:basedOn w:val="a"/>
    <w:rsid w:val="00F2518F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F2518F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F2518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F2518F"/>
    <w:pPr>
      <w:pBdr>
        <w:top w:val="single" w:sz="8" w:space="0" w:color="auto"/>
        <w:bottom w:val="single" w:sz="8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4">
    <w:name w:val="xl294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25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2518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semiHidden/>
    <w:rsid w:val="00785597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e">
    <w:name w:val="Основной текст Знак"/>
    <w:basedOn w:val="a0"/>
    <w:link w:val="ad"/>
    <w:semiHidden/>
    <w:rsid w:val="00785597"/>
    <w:rPr>
      <w:rFonts w:ascii="Times New Roman" w:eastAsia="Lucida Sans Unicode" w:hAnsi="Times New Roman" w:cs="Times New Roman"/>
      <w:kern w:val="1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785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85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D97D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F75D7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customStyle="1" w:styleId="ConsPlusNormal">
    <w:name w:val="ConsPlusNormal"/>
    <w:rsid w:val="000E6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66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25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518F"/>
  </w:style>
  <w:style w:type="paragraph" w:styleId="a7">
    <w:name w:val="footer"/>
    <w:basedOn w:val="a"/>
    <w:link w:val="a8"/>
    <w:uiPriority w:val="99"/>
    <w:unhideWhenUsed/>
    <w:rsid w:val="00F25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518F"/>
  </w:style>
  <w:style w:type="character" w:styleId="a9">
    <w:name w:val="Hyperlink"/>
    <w:basedOn w:val="a0"/>
    <w:uiPriority w:val="99"/>
    <w:semiHidden/>
    <w:unhideWhenUsed/>
    <w:rsid w:val="00F2518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2518F"/>
    <w:rPr>
      <w:color w:val="800080"/>
      <w:u w:val="single"/>
    </w:rPr>
  </w:style>
  <w:style w:type="paragraph" w:customStyle="1" w:styleId="font5">
    <w:name w:val="font5"/>
    <w:basedOn w:val="a"/>
    <w:rsid w:val="00F2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0">
    <w:name w:val="xl70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4">
    <w:name w:val="xl74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8">
    <w:name w:val="xl88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F2518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01">
    <w:name w:val="xl101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F2518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F2518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F2518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1">
    <w:name w:val="xl141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F2518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251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F2518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F2518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F2518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F2518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F2518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F251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0">
    <w:name w:val="xl190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1">
    <w:name w:val="xl191"/>
    <w:basedOn w:val="a"/>
    <w:rsid w:val="00F2518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6">
    <w:name w:val="xl19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7">
    <w:name w:val="xl197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98">
    <w:name w:val="xl198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9">
    <w:name w:val="xl199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2">
    <w:name w:val="xl202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F2518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6">
    <w:name w:val="xl206"/>
    <w:basedOn w:val="a"/>
    <w:rsid w:val="00F2518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7">
    <w:name w:val="xl207"/>
    <w:basedOn w:val="a"/>
    <w:rsid w:val="00F2518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2">
    <w:name w:val="xl212"/>
    <w:basedOn w:val="a"/>
    <w:rsid w:val="00F2518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"/>
    <w:rsid w:val="00F2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F2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F2518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F2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17">
    <w:name w:val="xl21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F251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9">
    <w:name w:val="xl219"/>
    <w:basedOn w:val="a"/>
    <w:rsid w:val="00F251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F251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F251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F2518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F2518F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27">
    <w:name w:val="xl227"/>
    <w:basedOn w:val="a"/>
    <w:rsid w:val="00F2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F2518F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F2518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F251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1">
    <w:name w:val="xl231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2">
    <w:name w:val="xl232"/>
    <w:basedOn w:val="a"/>
    <w:rsid w:val="00F2518F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F2518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"/>
    <w:rsid w:val="00F2518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F2518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F2518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38">
    <w:name w:val="xl238"/>
    <w:basedOn w:val="a"/>
    <w:rsid w:val="00F2518F"/>
    <w:pPr>
      <w:pBdr>
        <w:top w:val="single" w:sz="4" w:space="0" w:color="auto"/>
        <w:bottom w:val="single" w:sz="8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39">
    <w:name w:val="xl239"/>
    <w:basedOn w:val="a"/>
    <w:rsid w:val="00F2518F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240">
    <w:name w:val="xl240"/>
    <w:basedOn w:val="a"/>
    <w:rsid w:val="00F2518F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"/>
    <w:rsid w:val="00F2518F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F2518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F2518F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4">
    <w:name w:val="xl244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5">
    <w:name w:val="xl245"/>
    <w:basedOn w:val="a"/>
    <w:rsid w:val="00F251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7">
    <w:name w:val="xl247"/>
    <w:basedOn w:val="a"/>
    <w:rsid w:val="00F2518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8">
    <w:name w:val="xl248"/>
    <w:basedOn w:val="a"/>
    <w:rsid w:val="00F2518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F2518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F2518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F2518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F2518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3">
    <w:name w:val="xl253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F2518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5">
    <w:name w:val="xl255"/>
    <w:basedOn w:val="a"/>
    <w:rsid w:val="00F2518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F2518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F2518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F2518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F2518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F2518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F2518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9">
    <w:name w:val="xl269"/>
    <w:basedOn w:val="a"/>
    <w:rsid w:val="00F251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0">
    <w:name w:val="xl270"/>
    <w:basedOn w:val="a"/>
    <w:rsid w:val="00F2518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1">
    <w:name w:val="xl271"/>
    <w:basedOn w:val="a"/>
    <w:rsid w:val="00F2518F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2">
    <w:name w:val="xl272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3">
    <w:name w:val="xl273"/>
    <w:basedOn w:val="a"/>
    <w:rsid w:val="00F2518F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4">
    <w:name w:val="xl274"/>
    <w:basedOn w:val="a"/>
    <w:rsid w:val="00F2518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5">
    <w:name w:val="xl275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7">
    <w:name w:val="xl277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78">
    <w:name w:val="xl278"/>
    <w:basedOn w:val="a"/>
    <w:rsid w:val="00F2518F"/>
    <w:pPr>
      <w:pBdr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79">
    <w:name w:val="xl279"/>
    <w:basedOn w:val="a"/>
    <w:rsid w:val="00F2518F"/>
    <w:pPr>
      <w:pBdr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80">
    <w:name w:val="xl280"/>
    <w:basedOn w:val="a"/>
    <w:rsid w:val="00F2518F"/>
    <w:pPr>
      <w:pBdr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81">
    <w:name w:val="xl281"/>
    <w:basedOn w:val="a"/>
    <w:rsid w:val="00F2518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2">
    <w:name w:val="xl282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3">
    <w:name w:val="xl283"/>
    <w:basedOn w:val="a"/>
    <w:rsid w:val="00F2518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84">
    <w:name w:val="xl284"/>
    <w:basedOn w:val="a"/>
    <w:rsid w:val="00F2518F"/>
    <w:pPr>
      <w:pBdr>
        <w:top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85">
    <w:name w:val="xl285"/>
    <w:basedOn w:val="a"/>
    <w:rsid w:val="00F2518F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86">
    <w:name w:val="xl286"/>
    <w:basedOn w:val="a"/>
    <w:rsid w:val="00F2518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7">
    <w:name w:val="xl287"/>
    <w:basedOn w:val="a"/>
    <w:rsid w:val="00F2518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8">
    <w:name w:val="xl288"/>
    <w:basedOn w:val="a"/>
    <w:rsid w:val="00F2518F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F2518F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F251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F2518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F2518F"/>
    <w:pPr>
      <w:pBdr>
        <w:top w:val="single" w:sz="8" w:space="0" w:color="auto"/>
        <w:bottom w:val="single" w:sz="8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4">
    <w:name w:val="xl294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F251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25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2518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F251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semiHidden/>
    <w:rsid w:val="00785597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e">
    <w:name w:val="Основной текст Знак"/>
    <w:basedOn w:val="a0"/>
    <w:link w:val="ad"/>
    <w:semiHidden/>
    <w:rsid w:val="00785597"/>
    <w:rPr>
      <w:rFonts w:ascii="Times New Roman" w:eastAsia="Lucida Sans Unicode" w:hAnsi="Times New Roman" w:cs="Times New Roman"/>
      <w:kern w:val="1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785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85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D97D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86FDF3E727E25B5B9B517E5CE37A7B5724B9E59BB98412D6AAA89BACE5C2301EE9908BCA0DBB26AFF851A7DB6FE57DDB2E21B3D8FD5BEE33R7M" TargetMode="External"/><Relationship Id="rId13" Type="http://schemas.openxmlformats.org/officeDocument/2006/relationships/hyperlink" Target="consultantplus://offline/ref=E286FDF3E727E25B5B9B4F734A8F2771522FE3EA91BF8C478AF5F3C6FBECC86759A6C9C98E00BF23AEF304F4946EB9388F3D21B0D8FE59F13DCB8232R5M" TargetMode="External"/><Relationship Id="rId18" Type="http://schemas.openxmlformats.org/officeDocument/2006/relationships/hyperlink" Target="consultantplus://offline/ref=E286FDF3E727E25B5B9B517E5CE37A7B5526B4E49BBA8412D6AAA89BACE5C2300CE9C887CB0CA022ACED07F69E33R2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E286FDF3E727E25B5B9B517E5CE37A7B5724B9E59BB98412D6AAA89BACE5C2301EE9908BCA0DBC27A9F851A7DB6FE57DDB2E21B3D8FD5BEE33R7M" TargetMode="External"/><Relationship Id="rId12" Type="http://schemas.openxmlformats.org/officeDocument/2006/relationships/hyperlink" Target="consultantplus://offline/ref=E286FDF3E727E25B5B9B517E5CE37A7B5724B5E79EB68412D6AAA89BACE5C2301EE9908BCA0DBE23A6F851A7DB6FE57DDB2E21B3D8FD5BEE33R7M" TargetMode="External"/><Relationship Id="rId17" Type="http://schemas.openxmlformats.org/officeDocument/2006/relationships/hyperlink" Target="consultantplus://offline/ref=E286FDF3E727E25B5B9B517E5CE37A7B5725BDE598BA8412D6AAA89BACE5C2300CE9C887CB0CA022ACED07F69E33R2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86FDF3E727E25B5B9B517E5CE37A7B5725BFE59AB98412D6AAA89BACE5C2300CE9C887CB0CA022ACED07F69E33R2M" TargetMode="External"/><Relationship Id="rId20" Type="http://schemas.openxmlformats.org/officeDocument/2006/relationships/hyperlink" Target="consultantplus://offline/ref=E286FDF3E727E25B5B9B517E5CE37A7B5724B5E79EB68412D6AAA89BACE5C2301EE9908BCA0DBE23A6F851A7DB6FE57DDB2E21B3D8FD5BEE33R7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86FDF3E727E25B5B9B517E5CE37A7B5725BDE598BA8412D6AAA89BACE5C2300CE9C887CB0CA022ACED07F69E33R2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86FDF3E727E25B5B9B517E5CE37A7B5724B9E59BB98412D6AAA89BACE5C2300CE9C887CB0CA022ACED07F69E33R2M" TargetMode="External"/><Relationship Id="rId10" Type="http://schemas.openxmlformats.org/officeDocument/2006/relationships/hyperlink" Target="consultantplus://offline/ref=E286FDF3E727E25B5B9B517E5CE37A7B5526B4E49BBA8412D6AAA89BACE5C2300CE9C887CB0CA022ACED07F69E33R2M" TargetMode="External"/><Relationship Id="rId19" Type="http://schemas.openxmlformats.org/officeDocument/2006/relationships/hyperlink" Target="consultantplus://offline/ref=E286FDF3E727E25B5B9B517E5CE37A7B562DBFE59BBE8412D6AAA89BACE5C2300CE9C887CB0CA022ACED07F69E33R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86FDF3E727E25B5B9B517E5CE37A7B5724B9E59BB98412D6AAA89BACE5C2301EE9908BCA0DBB25AEF851A7DB6FE57DDB2E21B3D8FD5BEE33R7M" TargetMode="External"/><Relationship Id="rId14" Type="http://schemas.openxmlformats.org/officeDocument/2006/relationships/hyperlink" Target="consultantplus://offline/ref=9373E19D69618AD7666638F9DA1C3E5AB864ED62A6BC7C6D68841FAF4DO8YE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6CF2C-9917-43D0-98A5-B9C2D8844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17</Pages>
  <Words>5116</Words>
  <Characters>29162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Елена Сергеевна</dc:creator>
  <cp:lastModifiedBy>Ширяева Елена Сергеевна</cp:lastModifiedBy>
  <cp:revision>24</cp:revision>
  <cp:lastPrinted>2019-04-30T10:49:00Z</cp:lastPrinted>
  <dcterms:created xsi:type="dcterms:W3CDTF">2018-12-11T12:17:00Z</dcterms:created>
  <dcterms:modified xsi:type="dcterms:W3CDTF">2019-04-30T10:55:00Z</dcterms:modified>
</cp:coreProperties>
</file>